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284"/>
        <w:tblW w:w="10065" w:type="dxa"/>
        <w:tblLook w:val="04A0" w:firstRow="1" w:lastRow="0" w:firstColumn="1" w:lastColumn="0" w:noHBand="0" w:noVBand="1"/>
      </w:tblPr>
      <w:tblGrid>
        <w:gridCol w:w="10065"/>
      </w:tblGrid>
      <w:tr w:rsidR="00C219B1" w:rsidTr="00B71462">
        <w:trPr>
          <w:trHeight w:val="530"/>
        </w:trPr>
        <w:tc>
          <w:tcPr>
            <w:tcW w:w="10065" w:type="dxa"/>
            <w:shd w:val="clear" w:color="auto" w:fill="92D050"/>
          </w:tcPr>
          <w:p w:rsidR="00AD5A14" w:rsidRPr="00C219B1" w:rsidRDefault="005A6CA3" w:rsidP="005A6CA3">
            <w:pPr>
              <w:jc w:val="center"/>
              <w:rPr>
                <w:rFonts w:ascii="Calibri" w:hAnsi="Calibri" w:cs="Calibri"/>
                <w:b/>
              </w:rPr>
            </w:pPr>
            <w:r>
              <w:rPr>
                <w:rFonts w:ascii="Calibri" w:hAnsi="Calibri" w:cs="Calibri"/>
                <w:b/>
                <w:color w:val="FFFFFF" w:themeColor="background1"/>
                <w:sz w:val="32"/>
              </w:rPr>
              <w:t xml:space="preserve">Job Description </w:t>
            </w:r>
          </w:p>
        </w:tc>
      </w:tr>
    </w:tbl>
    <w:p w:rsidR="005A6CA3" w:rsidRDefault="005A6CA3" w:rsidP="00824FF1">
      <w:pPr>
        <w:ind w:left="1440" w:firstLine="720"/>
        <w:jc w:val="both"/>
        <w:rPr>
          <w:rFonts w:cstheme="minorHAnsi"/>
          <w:b/>
          <w:color w:val="000000" w:themeColor="text1"/>
          <w:sz w:val="20"/>
          <w:szCs w:val="20"/>
        </w:rPr>
      </w:pPr>
    </w:p>
    <w:p w:rsidR="00573317" w:rsidRDefault="005A6CA3" w:rsidP="005A6CA3">
      <w:pPr>
        <w:jc w:val="both"/>
        <w:rPr>
          <w:rFonts w:cstheme="minorHAnsi"/>
          <w:b/>
          <w:color w:val="000000" w:themeColor="text1"/>
          <w:sz w:val="20"/>
          <w:szCs w:val="20"/>
        </w:rPr>
      </w:pPr>
      <w:r w:rsidRPr="002C2B78">
        <w:rPr>
          <w:rFonts w:cstheme="minorHAnsi"/>
          <w:b/>
          <w:color w:val="000000" w:themeColor="text1"/>
          <w:sz w:val="20"/>
          <w:szCs w:val="20"/>
        </w:rPr>
        <w:t xml:space="preserve">Job Title: </w:t>
      </w:r>
      <w:r w:rsidR="00D50088">
        <w:rPr>
          <w:rFonts w:cstheme="minorHAnsi"/>
          <w:b/>
          <w:color w:val="000000" w:themeColor="text1"/>
          <w:sz w:val="20"/>
          <w:szCs w:val="20"/>
        </w:rPr>
        <w:t>Education Advisor, Grow, Achieve and Learn Consultant</w:t>
      </w:r>
      <w:r w:rsidR="00C85822">
        <w:rPr>
          <w:rFonts w:cstheme="minorHAnsi"/>
          <w:b/>
          <w:color w:val="000000" w:themeColor="text1"/>
          <w:sz w:val="20"/>
          <w:szCs w:val="20"/>
        </w:rPr>
        <w:t xml:space="preserve">    </w:t>
      </w:r>
      <w:r w:rsidR="00864E87">
        <w:rPr>
          <w:rFonts w:cstheme="minorHAnsi"/>
          <w:b/>
          <w:color w:val="000000" w:themeColor="text1"/>
          <w:sz w:val="20"/>
          <w:szCs w:val="20"/>
        </w:rPr>
        <w:tab/>
      </w:r>
      <w:r w:rsidR="006770A0">
        <w:rPr>
          <w:rFonts w:cstheme="minorHAnsi"/>
          <w:b/>
          <w:color w:val="000000" w:themeColor="text1"/>
          <w:sz w:val="20"/>
          <w:szCs w:val="20"/>
        </w:rPr>
        <w:t xml:space="preserve">         </w:t>
      </w:r>
      <w:r w:rsidRPr="002C2B78">
        <w:rPr>
          <w:rFonts w:cstheme="minorHAnsi"/>
          <w:b/>
          <w:color w:val="000000" w:themeColor="text1"/>
          <w:sz w:val="20"/>
          <w:szCs w:val="20"/>
        </w:rPr>
        <w:t>Reporting To:</w:t>
      </w:r>
      <w:r w:rsidR="00B25860">
        <w:rPr>
          <w:rFonts w:cstheme="minorHAnsi"/>
          <w:b/>
          <w:color w:val="000000" w:themeColor="text1"/>
          <w:sz w:val="20"/>
          <w:szCs w:val="20"/>
        </w:rPr>
        <w:t xml:space="preserve"> Regional</w:t>
      </w:r>
      <w:r w:rsidR="001D36B3">
        <w:rPr>
          <w:rFonts w:cstheme="minorHAnsi"/>
          <w:b/>
          <w:color w:val="000000" w:themeColor="text1"/>
          <w:sz w:val="20"/>
          <w:szCs w:val="20"/>
        </w:rPr>
        <w:t xml:space="preserve"> Manager</w:t>
      </w:r>
    </w:p>
    <w:p w:rsidR="001D36B3" w:rsidRDefault="005A6CA3" w:rsidP="005A6CA3">
      <w:pPr>
        <w:jc w:val="both"/>
        <w:rPr>
          <w:rFonts w:cstheme="minorHAnsi"/>
          <w:b/>
          <w:color w:val="000000" w:themeColor="text1"/>
          <w:sz w:val="20"/>
          <w:szCs w:val="20"/>
        </w:rPr>
      </w:pPr>
      <w:r w:rsidRPr="002C2B78">
        <w:rPr>
          <w:rFonts w:cstheme="minorHAnsi"/>
          <w:b/>
          <w:color w:val="000000" w:themeColor="text1"/>
          <w:sz w:val="20"/>
          <w:szCs w:val="20"/>
        </w:rPr>
        <w:t>Location:</w:t>
      </w:r>
      <w:r w:rsidR="001D36B3">
        <w:rPr>
          <w:rFonts w:cstheme="minorHAnsi"/>
          <w:b/>
          <w:color w:val="000000" w:themeColor="text1"/>
          <w:sz w:val="20"/>
          <w:szCs w:val="20"/>
        </w:rPr>
        <w:t xml:space="preserve"> Kent and Essex (office base Kent)</w:t>
      </w:r>
    </w:p>
    <w:p w:rsidR="005A6CA3" w:rsidRPr="002C2B78" w:rsidRDefault="005A6CA3" w:rsidP="005A6CA3">
      <w:pPr>
        <w:jc w:val="both"/>
        <w:rPr>
          <w:rFonts w:cstheme="minorHAnsi"/>
          <w:b/>
          <w:color w:val="000000" w:themeColor="text1"/>
          <w:sz w:val="20"/>
          <w:szCs w:val="20"/>
        </w:rPr>
      </w:pPr>
      <w:r w:rsidRPr="002C2B78">
        <w:rPr>
          <w:rFonts w:cstheme="minorHAnsi"/>
          <w:b/>
          <w:color w:val="000000" w:themeColor="text1"/>
          <w:sz w:val="20"/>
          <w:szCs w:val="20"/>
        </w:rPr>
        <w:t>__________________________________________________________________________________________</w:t>
      </w:r>
    </w:p>
    <w:p w:rsidR="005A6CA3" w:rsidRDefault="005A6CA3" w:rsidP="005A6CA3">
      <w:pPr>
        <w:jc w:val="both"/>
        <w:rPr>
          <w:rFonts w:cstheme="minorHAnsi"/>
          <w:b/>
          <w:color w:val="000000" w:themeColor="text1"/>
          <w:sz w:val="20"/>
          <w:szCs w:val="20"/>
        </w:rPr>
      </w:pPr>
      <w:r w:rsidRPr="00573317">
        <w:rPr>
          <w:rFonts w:cstheme="minorHAnsi"/>
          <w:b/>
          <w:color w:val="000000" w:themeColor="text1"/>
          <w:sz w:val="20"/>
          <w:szCs w:val="20"/>
        </w:rPr>
        <w:t xml:space="preserve">Role </w:t>
      </w:r>
      <w:r w:rsidR="005D0295" w:rsidRPr="00573317">
        <w:rPr>
          <w:rFonts w:cstheme="minorHAnsi"/>
          <w:b/>
          <w:color w:val="000000" w:themeColor="text1"/>
          <w:sz w:val="20"/>
          <w:szCs w:val="20"/>
        </w:rPr>
        <w:t>Purpose:</w:t>
      </w:r>
    </w:p>
    <w:p w:rsidR="00C85822" w:rsidRPr="000C0B95" w:rsidRDefault="00C85822" w:rsidP="00C85822">
      <w:pPr>
        <w:jc w:val="both"/>
        <w:rPr>
          <w:sz w:val="20"/>
          <w:szCs w:val="20"/>
        </w:rPr>
      </w:pPr>
      <w:r w:rsidRPr="000C0B95">
        <w:rPr>
          <w:sz w:val="20"/>
          <w:szCs w:val="20"/>
        </w:rPr>
        <w:t>The post holder complements the work of By the Bridge</w:t>
      </w:r>
      <w:r>
        <w:rPr>
          <w:sz w:val="20"/>
          <w:szCs w:val="20"/>
        </w:rPr>
        <w:t xml:space="preserve"> with </w:t>
      </w:r>
      <w:proofErr w:type="spellStart"/>
      <w:r>
        <w:rPr>
          <w:sz w:val="20"/>
          <w:szCs w:val="20"/>
        </w:rPr>
        <w:t>Cambian</w:t>
      </w:r>
      <w:proofErr w:type="spellEnd"/>
      <w:r>
        <w:rPr>
          <w:sz w:val="20"/>
          <w:szCs w:val="20"/>
        </w:rPr>
        <w:t>,</w:t>
      </w:r>
      <w:r w:rsidRPr="000C0B95">
        <w:rPr>
          <w:sz w:val="20"/>
          <w:szCs w:val="20"/>
        </w:rPr>
        <w:t xml:space="preserve"> foster parents to give our children and young people, aged 0 – 18, outstanding chances to excel.</w:t>
      </w:r>
    </w:p>
    <w:p w:rsidR="00C85822" w:rsidRPr="00C85822" w:rsidRDefault="00C85822" w:rsidP="005A6CA3">
      <w:pPr>
        <w:jc w:val="both"/>
        <w:rPr>
          <w:sz w:val="20"/>
          <w:szCs w:val="20"/>
        </w:rPr>
      </w:pPr>
      <w:r w:rsidRPr="000C0B95">
        <w:rPr>
          <w:sz w:val="20"/>
          <w:szCs w:val="20"/>
        </w:rPr>
        <w:t xml:space="preserve">The post includes: facilitating partnership working with the local education authority where foster parents experience obstacles in accessing appropriate education services/resources for their foster child; provision of the </w:t>
      </w:r>
      <w:r>
        <w:rPr>
          <w:sz w:val="20"/>
          <w:szCs w:val="20"/>
        </w:rPr>
        <w:t xml:space="preserve">Grow Achieve Learn </w:t>
      </w:r>
      <w:r w:rsidRPr="000C0B95">
        <w:rPr>
          <w:sz w:val="20"/>
          <w:szCs w:val="20"/>
        </w:rPr>
        <w:t>programme;</w:t>
      </w:r>
      <w:r>
        <w:rPr>
          <w:sz w:val="20"/>
          <w:szCs w:val="20"/>
        </w:rPr>
        <w:t xml:space="preserve"> direct work with young people &amp; </w:t>
      </w:r>
      <w:r w:rsidRPr="000C0B95">
        <w:rPr>
          <w:sz w:val="20"/>
          <w:szCs w:val="20"/>
        </w:rPr>
        <w:t>guidance on Early Years learning.</w:t>
      </w:r>
      <w:r w:rsidR="00675D59">
        <w:rPr>
          <w:sz w:val="20"/>
          <w:szCs w:val="20"/>
        </w:rPr>
        <w:t xml:space="preserve">  The role also requires the completion of safe and welfare checks with young people, as and when required. </w:t>
      </w:r>
    </w:p>
    <w:p w:rsidR="00D37B0E" w:rsidRPr="00573317" w:rsidRDefault="005A6CA3" w:rsidP="005A6CA3">
      <w:pPr>
        <w:jc w:val="both"/>
        <w:rPr>
          <w:rFonts w:cstheme="minorHAnsi"/>
          <w:b/>
          <w:color w:val="000000" w:themeColor="text1"/>
          <w:sz w:val="20"/>
          <w:szCs w:val="20"/>
        </w:rPr>
      </w:pPr>
      <w:r w:rsidRPr="00573317">
        <w:rPr>
          <w:rFonts w:cstheme="minorHAnsi"/>
          <w:b/>
          <w:color w:val="000000" w:themeColor="text1"/>
          <w:sz w:val="20"/>
          <w:szCs w:val="20"/>
        </w:rPr>
        <w:t xml:space="preserve">About </w:t>
      </w:r>
      <w:proofErr w:type="gramStart"/>
      <w:r w:rsidRPr="00573317">
        <w:rPr>
          <w:rFonts w:cstheme="minorHAnsi"/>
          <w:b/>
          <w:color w:val="000000" w:themeColor="text1"/>
          <w:sz w:val="20"/>
          <w:szCs w:val="20"/>
        </w:rPr>
        <w:t>By</w:t>
      </w:r>
      <w:proofErr w:type="gramEnd"/>
      <w:r w:rsidRPr="00573317">
        <w:rPr>
          <w:rFonts w:cstheme="minorHAnsi"/>
          <w:b/>
          <w:color w:val="000000" w:themeColor="text1"/>
          <w:sz w:val="20"/>
          <w:szCs w:val="20"/>
        </w:rPr>
        <w:t xml:space="preserve"> the Bridge:  </w:t>
      </w:r>
    </w:p>
    <w:p w:rsidR="004C5FCF" w:rsidRDefault="004C5FCF" w:rsidP="004C5FCF">
      <w:pPr>
        <w:pStyle w:val="ListParagraph"/>
        <w:spacing w:after="0" w:line="240" w:lineRule="auto"/>
        <w:ind w:left="0"/>
        <w:jc w:val="both"/>
        <w:rPr>
          <w:color w:val="000000"/>
          <w:sz w:val="20"/>
          <w:szCs w:val="20"/>
        </w:rPr>
      </w:pPr>
      <w:r>
        <w:rPr>
          <w:color w:val="000000"/>
          <w:sz w:val="20"/>
          <w:szCs w:val="20"/>
        </w:rPr>
        <w:t>By the Bridge with Cambian is an innovative, dynamic, independent fostering organisation providing high quality foster care and services to children and their foster families. </w:t>
      </w:r>
    </w:p>
    <w:p w:rsidR="004C5FCF" w:rsidRDefault="004C5FCF" w:rsidP="004C5FCF">
      <w:pPr>
        <w:pStyle w:val="ListParagraph"/>
        <w:spacing w:after="0" w:line="240" w:lineRule="auto"/>
        <w:ind w:left="0"/>
        <w:jc w:val="both"/>
        <w:rPr>
          <w:color w:val="000000"/>
          <w:sz w:val="20"/>
          <w:szCs w:val="20"/>
        </w:rPr>
      </w:pPr>
    </w:p>
    <w:p w:rsidR="004C5FCF" w:rsidRDefault="004C5FCF" w:rsidP="004C5FCF">
      <w:pPr>
        <w:pStyle w:val="ListParagraph"/>
        <w:spacing w:after="0" w:line="240" w:lineRule="auto"/>
        <w:ind w:left="0"/>
        <w:jc w:val="both"/>
        <w:rPr>
          <w:color w:val="000000"/>
          <w:sz w:val="20"/>
          <w:szCs w:val="20"/>
        </w:rPr>
      </w:pPr>
      <w:r>
        <w:rPr>
          <w:color w:val="000000"/>
          <w:sz w:val="20"/>
          <w:szCs w:val="20"/>
        </w:rPr>
        <w:t>We aim to create an environment where all people feel valued and can grow, develop and achieve their goals.  We work to ensure that By the Bridge with Cambian is an innovative, creative and dynamic organisation, whom thrives on the diversity of its staff, families and children, to ensure that we assist and care for those most vulnerable, and advocate with them, and on their behalf.</w:t>
      </w:r>
    </w:p>
    <w:p w:rsidR="004C5FCF" w:rsidRDefault="004C5FCF" w:rsidP="004C5FCF">
      <w:pPr>
        <w:pStyle w:val="ListParagraph"/>
        <w:spacing w:after="0" w:line="240" w:lineRule="auto"/>
        <w:ind w:left="0"/>
        <w:jc w:val="both"/>
        <w:rPr>
          <w:color w:val="000000"/>
          <w:sz w:val="20"/>
          <w:szCs w:val="20"/>
        </w:rPr>
      </w:pPr>
    </w:p>
    <w:p w:rsidR="005A6CA3" w:rsidRPr="00573317" w:rsidRDefault="005A6CA3" w:rsidP="00573317">
      <w:pPr>
        <w:jc w:val="both"/>
        <w:rPr>
          <w:rFonts w:cstheme="minorHAnsi"/>
          <w:b/>
          <w:color w:val="000000" w:themeColor="text1"/>
          <w:sz w:val="20"/>
          <w:szCs w:val="20"/>
        </w:rPr>
      </w:pPr>
      <w:r w:rsidRPr="00573317">
        <w:rPr>
          <w:rFonts w:cstheme="minorHAnsi"/>
          <w:b/>
          <w:color w:val="000000" w:themeColor="text1"/>
          <w:sz w:val="20"/>
          <w:szCs w:val="20"/>
        </w:rPr>
        <w:t xml:space="preserve">Responsibilities </w:t>
      </w:r>
    </w:p>
    <w:p w:rsidR="00C85822" w:rsidRPr="000C0B95" w:rsidRDefault="00C85822" w:rsidP="00C85822">
      <w:pPr>
        <w:pStyle w:val="ListParagraph"/>
        <w:numPr>
          <w:ilvl w:val="0"/>
          <w:numId w:val="13"/>
        </w:numPr>
        <w:spacing w:after="0" w:line="240" w:lineRule="auto"/>
        <w:jc w:val="both"/>
        <w:rPr>
          <w:sz w:val="20"/>
          <w:szCs w:val="20"/>
        </w:rPr>
      </w:pPr>
      <w:r w:rsidRPr="000C0B95">
        <w:rPr>
          <w:sz w:val="20"/>
          <w:szCs w:val="20"/>
        </w:rPr>
        <w:t>Enhance formal educational achievement; secure suitable education places.</w:t>
      </w:r>
    </w:p>
    <w:p w:rsidR="00C85822" w:rsidRPr="000C0B95" w:rsidRDefault="00C85822" w:rsidP="00C85822">
      <w:pPr>
        <w:pStyle w:val="ListParagraph"/>
        <w:numPr>
          <w:ilvl w:val="0"/>
          <w:numId w:val="13"/>
        </w:numPr>
        <w:spacing w:after="0" w:line="240" w:lineRule="auto"/>
        <w:jc w:val="both"/>
        <w:rPr>
          <w:sz w:val="20"/>
          <w:szCs w:val="20"/>
        </w:rPr>
      </w:pPr>
      <w:r>
        <w:rPr>
          <w:sz w:val="20"/>
          <w:szCs w:val="20"/>
        </w:rPr>
        <w:t>Manage</w:t>
      </w:r>
      <w:r w:rsidRPr="000C0B95">
        <w:rPr>
          <w:sz w:val="20"/>
          <w:szCs w:val="20"/>
        </w:rPr>
        <w:t xml:space="preserve"> activities and opportunities to fill gaps in educational experience, stretch achievements and prepare for independence.</w:t>
      </w:r>
    </w:p>
    <w:p w:rsidR="00C85822" w:rsidRDefault="00C85822" w:rsidP="00C85822">
      <w:pPr>
        <w:pStyle w:val="ListParagraph"/>
        <w:numPr>
          <w:ilvl w:val="0"/>
          <w:numId w:val="13"/>
        </w:numPr>
        <w:spacing w:after="0" w:line="240" w:lineRule="auto"/>
        <w:jc w:val="both"/>
        <w:rPr>
          <w:sz w:val="20"/>
          <w:szCs w:val="20"/>
        </w:rPr>
      </w:pPr>
      <w:r w:rsidRPr="000C0B95">
        <w:rPr>
          <w:sz w:val="20"/>
          <w:szCs w:val="20"/>
        </w:rPr>
        <w:t>Promote Early Years understanding, skills and development.</w:t>
      </w:r>
    </w:p>
    <w:p w:rsidR="00675D59" w:rsidRDefault="00675D59" w:rsidP="00C85822">
      <w:pPr>
        <w:pStyle w:val="ListParagraph"/>
        <w:numPr>
          <w:ilvl w:val="0"/>
          <w:numId w:val="13"/>
        </w:numPr>
        <w:spacing w:after="0" w:line="240" w:lineRule="auto"/>
        <w:jc w:val="both"/>
        <w:rPr>
          <w:sz w:val="20"/>
          <w:szCs w:val="20"/>
        </w:rPr>
      </w:pPr>
      <w:r>
        <w:rPr>
          <w:sz w:val="20"/>
          <w:szCs w:val="20"/>
        </w:rPr>
        <w:t>To co-ordinate and facilitate events for children and young people</w:t>
      </w:r>
    </w:p>
    <w:p w:rsidR="00675D59" w:rsidRDefault="00675D59" w:rsidP="00C85822">
      <w:pPr>
        <w:pStyle w:val="ListParagraph"/>
        <w:numPr>
          <w:ilvl w:val="0"/>
          <w:numId w:val="13"/>
        </w:numPr>
        <w:spacing w:after="0" w:line="240" w:lineRule="auto"/>
        <w:jc w:val="both"/>
        <w:rPr>
          <w:sz w:val="20"/>
          <w:szCs w:val="20"/>
        </w:rPr>
      </w:pPr>
      <w:r>
        <w:rPr>
          <w:sz w:val="20"/>
          <w:szCs w:val="20"/>
        </w:rPr>
        <w:t xml:space="preserve">To co-ordinate and facilitate Youth Forums with young people </w:t>
      </w:r>
      <w:r w:rsidR="00B25860">
        <w:rPr>
          <w:sz w:val="20"/>
          <w:szCs w:val="20"/>
        </w:rPr>
        <w:t>to capture the voice of the child and embedding those views in our service</w:t>
      </w:r>
    </w:p>
    <w:p w:rsidR="00675D59" w:rsidRDefault="00675D59" w:rsidP="00C85822">
      <w:pPr>
        <w:pStyle w:val="ListParagraph"/>
        <w:numPr>
          <w:ilvl w:val="0"/>
          <w:numId w:val="13"/>
        </w:numPr>
        <w:spacing w:after="0" w:line="240" w:lineRule="auto"/>
        <w:jc w:val="both"/>
        <w:rPr>
          <w:sz w:val="20"/>
          <w:szCs w:val="20"/>
        </w:rPr>
      </w:pPr>
      <w:r>
        <w:rPr>
          <w:sz w:val="20"/>
          <w:szCs w:val="20"/>
        </w:rPr>
        <w:t xml:space="preserve">To complete and submit weekly education reports on children and young people that the Education Advisor, Grow, Achieve and Learn consultant is actively involved with. </w:t>
      </w:r>
    </w:p>
    <w:p w:rsidR="00B25860" w:rsidRDefault="00B25860" w:rsidP="00C85822">
      <w:pPr>
        <w:pStyle w:val="ListParagraph"/>
        <w:numPr>
          <w:ilvl w:val="0"/>
          <w:numId w:val="13"/>
        </w:numPr>
        <w:spacing w:after="0" w:line="240" w:lineRule="auto"/>
        <w:jc w:val="both"/>
        <w:rPr>
          <w:sz w:val="20"/>
          <w:szCs w:val="20"/>
        </w:rPr>
      </w:pPr>
      <w:r>
        <w:rPr>
          <w:sz w:val="20"/>
          <w:szCs w:val="20"/>
        </w:rPr>
        <w:t>To maintain oversight and promote engagement for young people in independence planning for those young people reaching 16.</w:t>
      </w:r>
    </w:p>
    <w:p w:rsidR="001D36B3" w:rsidRDefault="00675D59" w:rsidP="001D36B3">
      <w:pPr>
        <w:pStyle w:val="ListParagraph"/>
        <w:numPr>
          <w:ilvl w:val="0"/>
          <w:numId w:val="13"/>
        </w:numPr>
        <w:spacing w:after="0" w:line="240" w:lineRule="auto"/>
        <w:jc w:val="both"/>
        <w:rPr>
          <w:sz w:val="20"/>
          <w:szCs w:val="20"/>
        </w:rPr>
      </w:pPr>
      <w:r>
        <w:rPr>
          <w:sz w:val="20"/>
          <w:szCs w:val="20"/>
        </w:rPr>
        <w:t xml:space="preserve">To undertake </w:t>
      </w:r>
      <w:r w:rsidR="00B25860">
        <w:rPr>
          <w:sz w:val="20"/>
          <w:szCs w:val="20"/>
        </w:rPr>
        <w:t xml:space="preserve">initial visits with children and young people when they join a fostering family, alongside completing </w:t>
      </w:r>
      <w:r>
        <w:rPr>
          <w:sz w:val="20"/>
          <w:szCs w:val="20"/>
        </w:rPr>
        <w:t xml:space="preserve">direct work with young people; where required. </w:t>
      </w:r>
    </w:p>
    <w:p w:rsidR="00B25860" w:rsidRDefault="00B25860" w:rsidP="001D36B3">
      <w:pPr>
        <w:pStyle w:val="ListParagraph"/>
        <w:numPr>
          <w:ilvl w:val="0"/>
          <w:numId w:val="13"/>
        </w:numPr>
        <w:spacing w:after="0" w:line="240" w:lineRule="auto"/>
        <w:jc w:val="both"/>
        <w:rPr>
          <w:sz w:val="20"/>
          <w:szCs w:val="20"/>
        </w:rPr>
      </w:pPr>
      <w:r>
        <w:rPr>
          <w:sz w:val="20"/>
          <w:szCs w:val="20"/>
        </w:rPr>
        <w:t xml:space="preserve">Complete safe and welfare checks with children and young people. </w:t>
      </w:r>
      <w:bookmarkStart w:id="0" w:name="_GoBack"/>
      <w:bookmarkEnd w:id="0"/>
      <w:r>
        <w:rPr>
          <w:sz w:val="20"/>
          <w:szCs w:val="20"/>
        </w:rPr>
        <w:t xml:space="preserve"> </w:t>
      </w:r>
    </w:p>
    <w:p w:rsidR="001D36B3" w:rsidRPr="001D36B3" w:rsidRDefault="001D36B3" w:rsidP="001D36B3">
      <w:pPr>
        <w:pStyle w:val="ListParagraph"/>
        <w:spacing w:after="0" w:line="240" w:lineRule="auto"/>
        <w:ind w:left="360"/>
        <w:jc w:val="both"/>
        <w:rPr>
          <w:sz w:val="20"/>
          <w:szCs w:val="20"/>
        </w:rPr>
      </w:pPr>
    </w:p>
    <w:p w:rsidR="005A6CA3" w:rsidRPr="00064AED" w:rsidRDefault="005A6CA3" w:rsidP="00824FF1">
      <w:pPr>
        <w:jc w:val="both"/>
        <w:rPr>
          <w:rFonts w:cstheme="minorHAnsi"/>
          <w:b/>
          <w:color w:val="FF0000"/>
          <w:sz w:val="20"/>
          <w:szCs w:val="20"/>
        </w:rPr>
      </w:pPr>
      <w:r w:rsidRPr="002C2B78">
        <w:rPr>
          <w:rFonts w:cstheme="minorHAnsi"/>
          <w:b/>
          <w:color w:val="000000" w:themeColor="text1"/>
          <w:sz w:val="20"/>
          <w:szCs w:val="20"/>
        </w:rPr>
        <w:t xml:space="preserve">General Responsibilities </w:t>
      </w:r>
      <w:r w:rsidR="00064AED">
        <w:rPr>
          <w:rFonts w:cstheme="minorHAnsi"/>
          <w:b/>
          <w:color w:val="000000" w:themeColor="text1"/>
          <w:sz w:val="20"/>
          <w:szCs w:val="20"/>
        </w:rPr>
        <w:t xml:space="preserve"> </w:t>
      </w:r>
    </w:p>
    <w:p w:rsidR="00C85822" w:rsidRDefault="00C85822" w:rsidP="00C85822">
      <w:pPr>
        <w:pStyle w:val="ListParagraph"/>
        <w:numPr>
          <w:ilvl w:val="0"/>
          <w:numId w:val="11"/>
        </w:numPr>
        <w:spacing w:after="0" w:line="240" w:lineRule="auto"/>
        <w:jc w:val="both"/>
        <w:rPr>
          <w:sz w:val="20"/>
          <w:szCs w:val="20"/>
        </w:rPr>
      </w:pPr>
      <w:r w:rsidRPr="000C0B95">
        <w:rPr>
          <w:sz w:val="20"/>
          <w:szCs w:val="20"/>
        </w:rPr>
        <w:t xml:space="preserve">Help to navigate through local education authority processes to secure suitable school places or provision, and devise action plans as </w:t>
      </w:r>
      <w:r>
        <w:rPr>
          <w:sz w:val="20"/>
          <w:szCs w:val="20"/>
        </w:rPr>
        <w:t xml:space="preserve">necessary to ensure that all </w:t>
      </w:r>
      <w:r w:rsidRPr="000C0B95">
        <w:rPr>
          <w:sz w:val="20"/>
          <w:szCs w:val="20"/>
        </w:rPr>
        <w:t xml:space="preserve">children placed within the branch are attending </w:t>
      </w:r>
      <w:r w:rsidR="00B25860">
        <w:rPr>
          <w:sz w:val="20"/>
          <w:szCs w:val="20"/>
        </w:rPr>
        <w:t>an appropriate education provision</w:t>
      </w:r>
      <w:r w:rsidRPr="000C0B95">
        <w:rPr>
          <w:sz w:val="20"/>
          <w:szCs w:val="20"/>
        </w:rPr>
        <w:t>.</w:t>
      </w:r>
    </w:p>
    <w:p w:rsidR="00B25860" w:rsidRDefault="00B25860" w:rsidP="00C85822">
      <w:pPr>
        <w:pStyle w:val="ListParagraph"/>
        <w:numPr>
          <w:ilvl w:val="0"/>
          <w:numId w:val="11"/>
        </w:numPr>
        <w:spacing w:after="0" w:line="240" w:lineRule="auto"/>
        <w:jc w:val="both"/>
        <w:rPr>
          <w:sz w:val="20"/>
          <w:szCs w:val="20"/>
        </w:rPr>
      </w:pPr>
      <w:r>
        <w:rPr>
          <w:sz w:val="20"/>
          <w:szCs w:val="20"/>
        </w:rPr>
        <w:t>Working with young people, who are not in education, employment or training and the wider professional network</w:t>
      </w:r>
    </w:p>
    <w:p w:rsidR="00B25860" w:rsidRDefault="00B25860" w:rsidP="00C85822">
      <w:pPr>
        <w:pStyle w:val="ListParagraph"/>
        <w:numPr>
          <w:ilvl w:val="0"/>
          <w:numId w:val="11"/>
        </w:numPr>
        <w:spacing w:after="0" w:line="240" w:lineRule="auto"/>
        <w:jc w:val="both"/>
        <w:rPr>
          <w:sz w:val="20"/>
          <w:szCs w:val="20"/>
        </w:rPr>
      </w:pPr>
      <w:r>
        <w:rPr>
          <w:sz w:val="20"/>
          <w:szCs w:val="20"/>
        </w:rPr>
        <w:t>Attending and supporting at PEP’s and EHCP Reviews; when required</w:t>
      </w:r>
    </w:p>
    <w:p w:rsidR="00E95BB8" w:rsidRDefault="00E95BB8" w:rsidP="00C85822">
      <w:pPr>
        <w:pStyle w:val="ListParagraph"/>
        <w:numPr>
          <w:ilvl w:val="0"/>
          <w:numId w:val="11"/>
        </w:numPr>
        <w:spacing w:after="0" w:line="240" w:lineRule="auto"/>
        <w:jc w:val="both"/>
        <w:rPr>
          <w:sz w:val="20"/>
          <w:szCs w:val="20"/>
        </w:rPr>
      </w:pPr>
      <w:r>
        <w:rPr>
          <w:sz w:val="20"/>
          <w:szCs w:val="20"/>
        </w:rPr>
        <w:t xml:space="preserve">Seek </w:t>
      </w:r>
      <w:r w:rsidRPr="000C0B95">
        <w:rPr>
          <w:sz w:val="20"/>
          <w:szCs w:val="20"/>
        </w:rPr>
        <w:t>academic/vocational accreditation wherever possible; engage with young people to make opportunities available.</w:t>
      </w:r>
    </w:p>
    <w:p w:rsidR="00E95BB8" w:rsidRPr="000C0B95" w:rsidRDefault="00E95BB8" w:rsidP="00C85822">
      <w:pPr>
        <w:pStyle w:val="ListParagraph"/>
        <w:numPr>
          <w:ilvl w:val="0"/>
          <w:numId w:val="11"/>
        </w:numPr>
        <w:spacing w:after="0" w:line="240" w:lineRule="auto"/>
        <w:jc w:val="both"/>
        <w:rPr>
          <w:sz w:val="20"/>
          <w:szCs w:val="20"/>
        </w:rPr>
      </w:pPr>
      <w:r>
        <w:rPr>
          <w:sz w:val="20"/>
          <w:szCs w:val="20"/>
        </w:rPr>
        <w:lastRenderedPageBreak/>
        <w:t xml:space="preserve">To support young people with their aspirations for post 18 educational opportunities and provide practical support. </w:t>
      </w:r>
    </w:p>
    <w:p w:rsidR="00C85822" w:rsidRPr="000C0B95" w:rsidRDefault="00C85822" w:rsidP="00C85822">
      <w:pPr>
        <w:pStyle w:val="ListParagraph"/>
        <w:numPr>
          <w:ilvl w:val="0"/>
          <w:numId w:val="11"/>
        </w:numPr>
        <w:spacing w:after="0" w:line="240" w:lineRule="auto"/>
        <w:jc w:val="both"/>
        <w:rPr>
          <w:sz w:val="20"/>
          <w:szCs w:val="20"/>
        </w:rPr>
      </w:pPr>
      <w:r w:rsidRPr="000C0B95">
        <w:rPr>
          <w:sz w:val="20"/>
          <w:szCs w:val="20"/>
        </w:rPr>
        <w:t>Create action plans where any children or young people are experiencing difficulties with schooling in order to address the issues.</w:t>
      </w:r>
    </w:p>
    <w:p w:rsidR="00C85822" w:rsidRPr="000C0B95" w:rsidRDefault="00C85822" w:rsidP="00C85822">
      <w:pPr>
        <w:pStyle w:val="ListParagraph"/>
        <w:numPr>
          <w:ilvl w:val="0"/>
          <w:numId w:val="12"/>
        </w:numPr>
        <w:spacing w:after="0" w:line="240" w:lineRule="auto"/>
        <w:jc w:val="both"/>
        <w:rPr>
          <w:sz w:val="20"/>
          <w:szCs w:val="20"/>
        </w:rPr>
      </w:pPr>
      <w:r w:rsidRPr="000C0B95">
        <w:rPr>
          <w:sz w:val="20"/>
          <w:szCs w:val="20"/>
        </w:rPr>
        <w:t>Advocate for children where prejudice, problems or exclusions arise.</w:t>
      </w:r>
    </w:p>
    <w:p w:rsidR="00C85822" w:rsidRPr="000C0B95" w:rsidRDefault="00C85822" w:rsidP="00C85822">
      <w:pPr>
        <w:pStyle w:val="ListParagraph"/>
        <w:numPr>
          <w:ilvl w:val="0"/>
          <w:numId w:val="12"/>
        </w:numPr>
        <w:spacing w:after="0" w:line="240" w:lineRule="auto"/>
        <w:jc w:val="both"/>
        <w:rPr>
          <w:sz w:val="20"/>
          <w:szCs w:val="20"/>
        </w:rPr>
      </w:pPr>
      <w:r w:rsidRPr="000C0B95">
        <w:rPr>
          <w:sz w:val="20"/>
          <w:szCs w:val="20"/>
        </w:rPr>
        <w:t>Provide training for foster parents in working with schools and others to establish targets for children and for foster parents to monitor progress against these.</w:t>
      </w:r>
    </w:p>
    <w:p w:rsidR="00C85822" w:rsidRPr="000C0B95" w:rsidRDefault="00C85822" w:rsidP="00C85822">
      <w:pPr>
        <w:pStyle w:val="ListParagraph"/>
        <w:numPr>
          <w:ilvl w:val="0"/>
          <w:numId w:val="11"/>
        </w:numPr>
        <w:spacing w:after="0" w:line="240" w:lineRule="auto"/>
        <w:jc w:val="both"/>
        <w:rPr>
          <w:sz w:val="20"/>
          <w:szCs w:val="20"/>
        </w:rPr>
      </w:pPr>
      <w:r>
        <w:rPr>
          <w:sz w:val="20"/>
          <w:szCs w:val="20"/>
        </w:rPr>
        <w:t>C</w:t>
      </w:r>
      <w:r w:rsidRPr="000C0B95">
        <w:rPr>
          <w:sz w:val="20"/>
          <w:szCs w:val="20"/>
        </w:rPr>
        <w:t xml:space="preserve">reate and coordinate </w:t>
      </w:r>
      <w:r>
        <w:rPr>
          <w:sz w:val="20"/>
          <w:szCs w:val="20"/>
        </w:rPr>
        <w:t xml:space="preserve">Grow Achieve Learn events &amp; </w:t>
      </w:r>
      <w:r w:rsidRPr="000C0B95">
        <w:rPr>
          <w:sz w:val="20"/>
          <w:szCs w:val="20"/>
        </w:rPr>
        <w:t>opportunities</w:t>
      </w:r>
      <w:r w:rsidR="00675D59">
        <w:rPr>
          <w:sz w:val="20"/>
          <w:szCs w:val="20"/>
        </w:rPr>
        <w:t xml:space="preserve"> to assist young people to enhance their life skills</w:t>
      </w:r>
      <w:r w:rsidR="00E95BB8">
        <w:rPr>
          <w:sz w:val="20"/>
          <w:szCs w:val="20"/>
        </w:rPr>
        <w:t>.</w:t>
      </w:r>
    </w:p>
    <w:p w:rsidR="00C85822" w:rsidRPr="000C0B95" w:rsidRDefault="00C85822" w:rsidP="00C85822">
      <w:pPr>
        <w:pStyle w:val="ListParagraph"/>
        <w:numPr>
          <w:ilvl w:val="0"/>
          <w:numId w:val="11"/>
        </w:numPr>
        <w:spacing w:after="0" w:line="240" w:lineRule="auto"/>
        <w:jc w:val="both"/>
        <w:rPr>
          <w:sz w:val="20"/>
          <w:szCs w:val="20"/>
        </w:rPr>
      </w:pPr>
      <w:r w:rsidRPr="000C0B95">
        <w:rPr>
          <w:sz w:val="20"/>
          <w:szCs w:val="20"/>
        </w:rPr>
        <w:t>Stay up to date on legislation and guidance regarding education, 14-19 and Early Years.</w:t>
      </w:r>
    </w:p>
    <w:p w:rsidR="00C85822" w:rsidRPr="000C0B95" w:rsidRDefault="00C85822" w:rsidP="00C85822">
      <w:pPr>
        <w:pStyle w:val="ListParagraph"/>
        <w:numPr>
          <w:ilvl w:val="0"/>
          <w:numId w:val="11"/>
        </w:numPr>
        <w:spacing w:after="0" w:line="240" w:lineRule="auto"/>
        <w:jc w:val="both"/>
        <w:rPr>
          <w:sz w:val="20"/>
          <w:szCs w:val="20"/>
        </w:rPr>
      </w:pPr>
      <w:r w:rsidRPr="000C0B95">
        <w:rPr>
          <w:sz w:val="20"/>
          <w:szCs w:val="20"/>
        </w:rPr>
        <w:t xml:space="preserve">Implement paper and electronic systems of recording and reporting data, particularly attendance and attainment, </w:t>
      </w:r>
    </w:p>
    <w:p w:rsidR="00C85822" w:rsidRDefault="00C85822" w:rsidP="00C85822">
      <w:pPr>
        <w:pStyle w:val="ListParagraph"/>
        <w:numPr>
          <w:ilvl w:val="0"/>
          <w:numId w:val="11"/>
        </w:numPr>
        <w:spacing w:after="0" w:line="240" w:lineRule="auto"/>
        <w:jc w:val="both"/>
        <w:rPr>
          <w:sz w:val="20"/>
          <w:szCs w:val="20"/>
        </w:rPr>
      </w:pPr>
      <w:r w:rsidRPr="000C0B95">
        <w:rPr>
          <w:sz w:val="20"/>
          <w:szCs w:val="20"/>
        </w:rPr>
        <w:t xml:space="preserve">Forge links with Early Years opportunities and resources </w:t>
      </w:r>
    </w:p>
    <w:p w:rsidR="004C5FCF" w:rsidRPr="001D36B3" w:rsidRDefault="001D36B3" w:rsidP="00F057D1">
      <w:pPr>
        <w:pStyle w:val="ListParagraph"/>
        <w:numPr>
          <w:ilvl w:val="0"/>
          <w:numId w:val="11"/>
        </w:numPr>
        <w:spacing w:after="0" w:line="240" w:lineRule="auto"/>
        <w:jc w:val="both"/>
        <w:rPr>
          <w:b/>
          <w:sz w:val="20"/>
          <w:szCs w:val="20"/>
        </w:rPr>
      </w:pPr>
      <w:r w:rsidRPr="001D36B3">
        <w:rPr>
          <w:sz w:val="20"/>
          <w:szCs w:val="20"/>
        </w:rPr>
        <w:t xml:space="preserve">Regional Travel within Kent and Essex is required. </w:t>
      </w:r>
    </w:p>
    <w:p w:rsidR="001D36B3" w:rsidRPr="001D36B3" w:rsidRDefault="001D36B3" w:rsidP="001D36B3">
      <w:pPr>
        <w:pStyle w:val="ListParagraph"/>
        <w:spacing w:after="0" w:line="240" w:lineRule="auto"/>
        <w:ind w:left="360"/>
        <w:jc w:val="both"/>
        <w:rPr>
          <w:b/>
          <w:sz w:val="20"/>
          <w:szCs w:val="20"/>
        </w:rPr>
      </w:pPr>
    </w:p>
    <w:p w:rsidR="009941DE" w:rsidRPr="0003024E" w:rsidRDefault="009941DE">
      <w:pPr>
        <w:rPr>
          <w:rFonts w:cstheme="minorHAnsi"/>
          <w:b/>
          <w:sz w:val="20"/>
          <w:szCs w:val="20"/>
        </w:rPr>
      </w:pPr>
      <w:r w:rsidRPr="0003024E">
        <w:rPr>
          <w:rFonts w:cstheme="minorHAnsi"/>
          <w:b/>
          <w:sz w:val="20"/>
          <w:szCs w:val="20"/>
        </w:rPr>
        <w:t xml:space="preserve">Person Specification </w:t>
      </w:r>
    </w:p>
    <w:p w:rsidR="003C67EB" w:rsidRDefault="003C67EB" w:rsidP="003C67EB">
      <w:pPr>
        <w:pStyle w:val="ListParagraph"/>
        <w:numPr>
          <w:ilvl w:val="0"/>
          <w:numId w:val="10"/>
        </w:numPr>
        <w:rPr>
          <w:rFonts w:cstheme="minorHAnsi"/>
          <w:sz w:val="20"/>
          <w:szCs w:val="20"/>
        </w:rPr>
      </w:pPr>
      <w:r w:rsidRPr="003C67EB">
        <w:rPr>
          <w:rFonts w:cstheme="minorHAnsi"/>
          <w:sz w:val="20"/>
          <w:szCs w:val="20"/>
        </w:rPr>
        <w:t>Excellent IT skills, specifically Excel (pivot tables, v-lookups etc.)</w:t>
      </w:r>
    </w:p>
    <w:p w:rsidR="003C67EB" w:rsidRDefault="003C67EB" w:rsidP="003C67EB">
      <w:pPr>
        <w:pStyle w:val="ListParagraph"/>
        <w:numPr>
          <w:ilvl w:val="0"/>
          <w:numId w:val="10"/>
        </w:numPr>
        <w:rPr>
          <w:rFonts w:cstheme="minorHAnsi"/>
          <w:sz w:val="20"/>
          <w:szCs w:val="20"/>
        </w:rPr>
      </w:pPr>
      <w:r w:rsidRPr="003C67EB">
        <w:rPr>
          <w:rFonts w:cstheme="minorHAnsi"/>
          <w:sz w:val="20"/>
          <w:szCs w:val="20"/>
        </w:rPr>
        <w:t>Attention to detail</w:t>
      </w:r>
    </w:p>
    <w:p w:rsidR="003C67EB" w:rsidRDefault="003C67EB" w:rsidP="003C67EB">
      <w:pPr>
        <w:pStyle w:val="ListParagraph"/>
        <w:numPr>
          <w:ilvl w:val="0"/>
          <w:numId w:val="10"/>
        </w:numPr>
        <w:rPr>
          <w:rFonts w:cstheme="minorHAnsi"/>
          <w:sz w:val="20"/>
          <w:szCs w:val="20"/>
        </w:rPr>
      </w:pPr>
      <w:r w:rsidRPr="003C67EB">
        <w:rPr>
          <w:rFonts w:cstheme="minorHAnsi"/>
          <w:sz w:val="20"/>
          <w:szCs w:val="20"/>
        </w:rPr>
        <w:t>Organised</w:t>
      </w:r>
    </w:p>
    <w:p w:rsidR="003C67EB" w:rsidRDefault="003C67EB" w:rsidP="003C67EB">
      <w:pPr>
        <w:pStyle w:val="ListParagraph"/>
        <w:numPr>
          <w:ilvl w:val="0"/>
          <w:numId w:val="10"/>
        </w:numPr>
        <w:rPr>
          <w:rFonts w:cstheme="minorHAnsi"/>
          <w:sz w:val="20"/>
          <w:szCs w:val="20"/>
        </w:rPr>
      </w:pPr>
      <w:r w:rsidRPr="003C67EB">
        <w:rPr>
          <w:rFonts w:cstheme="minorHAnsi"/>
          <w:sz w:val="20"/>
          <w:szCs w:val="20"/>
        </w:rPr>
        <w:t>Methodical</w:t>
      </w:r>
    </w:p>
    <w:p w:rsidR="003C67EB" w:rsidRDefault="003C67EB" w:rsidP="003C67EB">
      <w:pPr>
        <w:pStyle w:val="ListParagraph"/>
        <w:numPr>
          <w:ilvl w:val="0"/>
          <w:numId w:val="10"/>
        </w:numPr>
        <w:rPr>
          <w:rFonts w:cstheme="minorHAnsi"/>
          <w:sz w:val="20"/>
          <w:szCs w:val="20"/>
        </w:rPr>
      </w:pPr>
      <w:r w:rsidRPr="003C67EB">
        <w:rPr>
          <w:rFonts w:cstheme="minorHAnsi"/>
          <w:sz w:val="20"/>
          <w:szCs w:val="20"/>
        </w:rPr>
        <w:t>Excellent communication skills (written and verbal)</w:t>
      </w:r>
    </w:p>
    <w:p w:rsidR="003C67EB" w:rsidRDefault="003C67EB" w:rsidP="003C67EB">
      <w:pPr>
        <w:pStyle w:val="ListParagraph"/>
        <w:numPr>
          <w:ilvl w:val="0"/>
          <w:numId w:val="10"/>
        </w:numPr>
        <w:rPr>
          <w:rFonts w:cstheme="minorHAnsi"/>
          <w:sz w:val="20"/>
          <w:szCs w:val="20"/>
        </w:rPr>
      </w:pPr>
      <w:r w:rsidRPr="003C67EB">
        <w:rPr>
          <w:rFonts w:cstheme="minorHAnsi"/>
          <w:sz w:val="20"/>
          <w:szCs w:val="20"/>
        </w:rPr>
        <w:t>Self-motivated</w:t>
      </w:r>
    </w:p>
    <w:p w:rsidR="003C67EB" w:rsidRDefault="003C67EB" w:rsidP="003C67EB">
      <w:pPr>
        <w:pStyle w:val="ListParagraph"/>
        <w:numPr>
          <w:ilvl w:val="0"/>
          <w:numId w:val="10"/>
        </w:numPr>
        <w:rPr>
          <w:rFonts w:cstheme="minorHAnsi"/>
          <w:sz w:val="20"/>
          <w:szCs w:val="20"/>
        </w:rPr>
      </w:pPr>
      <w:r w:rsidRPr="003C67EB">
        <w:rPr>
          <w:rFonts w:cstheme="minorHAnsi"/>
          <w:sz w:val="20"/>
          <w:szCs w:val="20"/>
        </w:rPr>
        <w:t>Ability to prioritise</w:t>
      </w:r>
    </w:p>
    <w:p w:rsidR="003C67EB" w:rsidRDefault="003C67EB" w:rsidP="003C67EB">
      <w:pPr>
        <w:pStyle w:val="ListParagraph"/>
        <w:numPr>
          <w:ilvl w:val="0"/>
          <w:numId w:val="10"/>
        </w:numPr>
        <w:rPr>
          <w:rFonts w:cstheme="minorHAnsi"/>
          <w:sz w:val="20"/>
          <w:szCs w:val="20"/>
        </w:rPr>
      </w:pPr>
      <w:r w:rsidRPr="003C67EB">
        <w:rPr>
          <w:rFonts w:cstheme="minorHAnsi"/>
          <w:sz w:val="20"/>
          <w:szCs w:val="20"/>
        </w:rPr>
        <w:t>Positive attitude</w:t>
      </w:r>
    </w:p>
    <w:p w:rsidR="00573317" w:rsidRPr="003C67EB" w:rsidRDefault="003C67EB" w:rsidP="003C67EB">
      <w:pPr>
        <w:pStyle w:val="ListParagraph"/>
        <w:numPr>
          <w:ilvl w:val="0"/>
          <w:numId w:val="10"/>
        </w:numPr>
        <w:rPr>
          <w:rFonts w:cstheme="minorHAnsi"/>
          <w:sz w:val="20"/>
          <w:szCs w:val="20"/>
        </w:rPr>
      </w:pPr>
      <w:r w:rsidRPr="003C67EB">
        <w:rPr>
          <w:rFonts w:cstheme="minorHAnsi"/>
          <w:sz w:val="20"/>
          <w:szCs w:val="20"/>
        </w:rPr>
        <w:t>Confidentiality</w:t>
      </w:r>
    </w:p>
    <w:p w:rsidR="003C67EB" w:rsidRPr="00573317" w:rsidRDefault="003C67EB" w:rsidP="003C67EB">
      <w:pPr>
        <w:contextualSpacing/>
        <w:rPr>
          <w:rFonts w:cstheme="minorHAnsi"/>
          <w:sz w:val="20"/>
          <w:szCs w:val="20"/>
        </w:rPr>
      </w:pPr>
    </w:p>
    <w:p w:rsidR="00573317" w:rsidRPr="00573317" w:rsidRDefault="00B25860" w:rsidP="00573317">
      <w:pPr>
        <w:contextualSpacing/>
        <w:jc w:val="both"/>
        <w:rPr>
          <w:rFonts w:cstheme="minorHAnsi"/>
          <w:b/>
          <w:sz w:val="20"/>
          <w:szCs w:val="20"/>
        </w:rPr>
      </w:pPr>
      <w:r>
        <w:rPr>
          <w:rFonts w:cstheme="minorHAnsi"/>
          <w:b/>
          <w:sz w:val="20"/>
          <w:szCs w:val="20"/>
        </w:rPr>
        <w:t>Personal and Professional Specifications</w:t>
      </w:r>
    </w:p>
    <w:p w:rsidR="00B25860" w:rsidRPr="00B25860" w:rsidRDefault="00B25860" w:rsidP="00573317">
      <w:pPr>
        <w:numPr>
          <w:ilvl w:val="0"/>
          <w:numId w:val="2"/>
        </w:numPr>
        <w:spacing w:after="0" w:line="240" w:lineRule="auto"/>
        <w:contextualSpacing/>
        <w:jc w:val="both"/>
        <w:rPr>
          <w:rFonts w:cstheme="minorHAnsi"/>
          <w:sz w:val="20"/>
          <w:szCs w:val="20"/>
        </w:rPr>
      </w:pPr>
      <w:r w:rsidRPr="00B25860">
        <w:rPr>
          <w:sz w:val="20"/>
          <w:szCs w:val="20"/>
        </w:rPr>
        <w:t xml:space="preserve">Solid background in a related field such as youth work, children’s advocacy or education services </w:t>
      </w:r>
    </w:p>
    <w:p w:rsidR="00B25860" w:rsidRPr="00B25860" w:rsidRDefault="00B25860" w:rsidP="00573317">
      <w:pPr>
        <w:numPr>
          <w:ilvl w:val="0"/>
          <w:numId w:val="2"/>
        </w:numPr>
        <w:spacing w:after="0" w:line="240" w:lineRule="auto"/>
        <w:contextualSpacing/>
        <w:jc w:val="both"/>
        <w:rPr>
          <w:rFonts w:cstheme="minorHAnsi"/>
          <w:sz w:val="20"/>
          <w:szCs w:val="20"/>
        </w:rPr>
      </w:pPr>
      <w:r w:rsidRPr="00B25860">
        <w:rPr>
          <w:sz w:val="20"/>
          <w:szCs w:val="20"/>
        </w:rPr>
        <w:t>Experience of working in, or knowledge of, fostering or children’s social care services would be an advantage</w:t>
      </w:r>
    </w:p>
    <w:p w:rsidR="00573317" w:rsidRPr="00573317" w:rsidRDefault="00573317" w:rsidP="00573317">
      <w:pPr>
        <w:numPr>
          <w:ilvl w:val="0"/>
          <w:numId w:val="2"/>
        </w:numPr>
        <w:spacing w:after="0" w:line="240" w:lineRule="auto"/>
        <w:contextualSpacing/>
        <w:jc w:val="both"/>
        <w:rPr>
          <w:rFonts w:cstheme="minorHAnsi"/>
          <w:sz w:val="20"/>
          <w:szCs w:val="20"/>
        </w:rPr>
      </w:pPr>
      <w:r w:rsidRPr="00573317">
        <w:rPr>
          <w:rFonts w:cstheme="minorHAnsi"/>
          <w:sz w:val="20"/>
          <w:szCs w:val="20"/>
        </w:rPr>
        <w:t>Ability to process complex detailed information</w:t>
      </w:r>
    </w:p>
    <w:p w:rsidR="00573317" w:rsidRDefault="00573317" w:rsidP="00573317">
      <w:pPr>
        <w:numPr>
          <w:ilvl w:val="0"/>
          <w:numId w:val="2"/>
        </w:numPr>
        <w:spacing w:after="0" w:line="240" w:lineRule="auto"/>
        <w:contextualSpacing/>
        <w:jc w:val="both"/>
        <w:rPr>
          <w:rFonts w:cstheme="minorHAnsi"/>
          <w:sz w:val="20"/>
          <w:szCs w:val="20"/>
        </w:rPr>
      </w:pPr>
      <w:r w:rsidRPr="00573317">
        <w:rPr>
          <w:rFonts w:cstheme="minorHAnsi"/>
          <w:sz w:val="20"/>
          <w:szCs w:val="20"/>
        </w:rPr>
        <w:t xml:space="preserve">Ability to prioritise and multitask </w:t>
      </w:r>
    </w:p>
    <w:p w:rsidR="00B05394" w:rsidRPr="00573317" w:rsidRDefault="00B05394" w:rsidP="00573317">
      <w:pPr>
        <w:numPr>
          <w:ilvl w:val="0"/>
          <w:numId w:val="2"/>
        </w:numPr>
        <w:spacing w:after="0" w:line="240" w:lineRule="auto"/>
        <w:contextualSpacing/>
        <w:jc w:val="both"/>
        <w:rPr>
          <w:rFonts w:cstheme="minorHAnsi"/>
          <w:sz w:val="20"/>
          <w:szCs w:val="20"/>
        </w:rPr>
      </w:pPr>
      <w:r>
        <w:rPr>
          <w:rFonts w:cstheme="minorHAnsi"/>
          <w:sz w:val="20"/>
          <w:szCs w:val="20"/>
        </w:rPr>
        <w:t>Ability to think intuitively</w:t>
      </w:r>
    </w:p>
    <w:p w:rsidR="00573317" w:rsidRPr="00573317" w:rsidRDefault="00573317" w:rsidP="00573317">
      <w:pPr>
        <w:numPr>
          <w:ilvl w:val="0"/>
          <w:numId w:val="2"/>
        </w:numPr>
        <w:spacing w:after="0" w:line="240" w:lineRule="auto"/>
        <w:contextualSpacing/>
        <w:jc w:val="both"/>
        <w:rPr>
          <w:rFonts w:cstheme="minorHAnsi"/>
          <w:sz w:val="20"/>
          <w:szCs w:val="20"/>
        </w:rPr>
      </w:pPr>
      <w:r w:rsidRPr="00573317">
        <w:rPr>
          <w:rFonts w:cstheme="minorHAnsi"/>
          <w:sz w:val="20"/>
          <w:szCs w:val="20"/>
        </w:rPr>
        <w:t xml:space="preserve">Excellent </w:t>
      </w:r>
      <w:proofErr w:type="gramStart"/>
      <w:r w:rsidRPr="00573317">
        <w:rPr>
          <w:rFonts w:cstheme="minorHAnsi"/>
          <w:sz w:val="20"/>
          <w:szCs w:val="20"/>
        </w:rPr>
        <w:t>problem solving</w:t>
      </w:r>
      <w:proofErr w:type="gramEnd"/>
      <w:r w:rsidRPr="00573317">
        <w:rPr>
          <w:rFonts w:cstheme="minorHAnsi"/>
          <w:sz w:val="20"/>
          <w:szCs w:val="20"/>
        </w:rPr>
        <w:t xml:space="preserve"> abilities, including adaptability and flexibility</w:t>
      </w:r>
    </w:p>
    <w:p w:rsidR="00573317" w:rsidRPr="00573317" w:rsidRDefault="00573317" w:rsidP="00573317">
      <w:pPr>
        <w:numPr>
          <w:ilvl w:val="0"/>
          <w:numId w:val="2"/>
        </w:numPr>
        <w:spacing w:after="0" w:line="240" w:lineRule="auto"/>
        <w:contextualSpacing/>
        <w:jc w:val="both"/>
        <w:rPr>
          <w:rFonts w:cstheme="minorHAnsi"/>
          <w:sz w:val="20"/>
          <w:szCs w:val="20"/>
        </w:rPr>
      </w:pPr>
      <w:r w:rsidRPr="00573317">
        <w:rPr>
          <w:rFonts w:cstheme="minorHAnsi"/>
          <w:sz w:val="20"/>
          <w:szCs w:val="20"/>
        </w:rPr>
        <w:t>Positive, can-do attitude</w:t>
      </w:r>
    </w:p>
    <w:p w:rsidR="00573317" w:rsidRPr="00573317" w:rsidRDefault="00573317" w:rsidP="00573317">
      <w:pPr>
        <w:numPr>
          <w:ilvl w:val="0"/>
          <w:numId w:val="2"/>
        </w:numPr>
        <w:spacing w:after="0" w:line="240" w:lineRule="auto"/>
        <w:contextualSpacing/>
        <w:jc w:val="both"/>
        <w:rPr>
          <w:rFonts w:cstheme="minorHAnsi"/>
          <w:sz w:val="20"/>
          <w:szCs w:val="20"/>
        </w:rPr>
      </w:pPr>
      <w:r w:rsidRPr="00573317">
        <w:rPr>
          <w:rFonts w:cstheme="minorHAnsi"/>
          <w:sz w:val="20"/>
          <w:szCs w:val="20"/>
        </w:rPr>
        <w:t>Ability to see tasks through to completion</w:t>
      </w:r>
    </w:p>
    <w:p w:rsidR="00573317" w:rsidRPr="00573317" w:rsidRDefault="00573317" w:rsidP="00573317">
      <w:pPr>
        <w:numPr>
          <w:ilvl w:val="0"/>
          <w:numId w:val="2"/>
        </w:numPr>
        <w:spacing w:after="0" w:line="240" w:lineRule="auto"/>
        <w:contextualSpacing/>
        <w:jc w:val="both"/>
        <w:rPr>
          <w:rFonts w:cstheme="minorHAnsi"/>
          <w:sz w:val="20"/>
          <w:szCs w:val="20"/>
        </w:rPr>
      </w:pPr>
      <w:r w:rsidRPr="00573317">
        <w:rPr>
          <w:rFonts w:cstheme="minorHAnsi"/>
          <w:sz w:val="20"/>
          <w:szCs w:val="20"/>
        </w:rPr>
        <w:t>Ability to appropriately manage highly sensitive and confidential information</w:t>
      </w:r>
    </w:p>
    <w:p w:rsidR="00573317" w:rsidRPr="00573317" w:rsidRDefault="00573317" w:rsidP="00573317">
      <w:pPr>
        <w:numPr>
          <w:ilvl w:val="0"/>
          <w:numId w:val="2"/>
        </w:numPr>
        <w:spacing w:after="0" w:line="240" w:lineRule="auto"/>
        <w:contextualSpacing/>
        <w:jc w:val="both"/>
        <w:rPr>
          <w:rFonts w:cstheme="minorHAnsi"/>
          <w:sz w:val="20"/>
          <w:szCs w:val="20"/>
        </w:rPr>
      </w:pPr>
      <w:r w:rsidRPr="00573317">
        <w:rPr>
          <w:rFonts w:cstheme="minorHAnsi"/>
          <w:sz w:val="20"/>
          <w:szCs w:val="20"/>
        </w:rPr>
        <w:t>Integrity and professionalism</w:t>
      </w:r>
    </w:p>
    <w:p w:rsidR="00573317" w:rsidRPr="00573317" w:rsidRDefault="00573317" w:rsidP="00573317">
      <w:pPr>
        <w:numPr>
          <w:ilvl w:val="0"/>
          <w:numId w:val="2"/>
        </w:numPr>
        <w:spacing w:after="0" w:line="240" w:lineRule="auto"/>
        <w:contextualSpacing/>
        <w:jc w:val="both"/>
        <w:rPr>
          <w:rFonts w:cstheme="minorHAnsi"/>
          <w:sz w:val="20"/>
          <w:szCs w:val="20"/>
        </w:rPr>
      </w:pPr>
      <w:r w:rsidRPr="00573317">
        <w:rPr>
          <w:rFonts w:cstheme="minorHAnsi"/>
          <w:sz w:val="20"/>
          <w:szCs w:val="20"/>
        </w:rPr>
        <w:t>Excellent communication skills</w:t>
      </w:r>
    </w:p>
    <w:p w:rsidR="00573317" w:rsidRPr="00573317" w:rsidRDefault="00573317" w:rsidP="00573317">
      <w:pPr>
        <w:numPr>
          <w:ilvl w:val="0"/>
          <w:numId w:val="2"/>
        </w:numPr>
        <w:spacing w:after="0" w:line="240" w:lineRule="auto"/>
        <w:contextualSpacing/>
        <w:jc w:val="both"/>
        <w:rPr>
          <w:rFonts w:cstheme="minorHAnsi"/>
          <w:sz w:val="20"/>
          <w:szCs w:val="20"/>
        </w:rPr>
      </w:pPr>
      <w:r w:rsidRPr="00573317">
        <w:rPr>
          <w:rFonts w:cstheme="minorHAnsi"/>
          <w:sz w:val="20"/>
          <w:szCs w:val="20"/>
        </w:rPr>
        <w:t>Excellent IT and administration skills</w:t>
      </w:r>
    </w:p>
    <w:p w:rsidR="00573317" w:rsidRPr="00573317" w:rsidRDefault="00573317" w:rsidP="00573317">
      <w:pPr>
        <w:numPr>
          <w:ilvl w:val="0"/>
          <w:numId w:val="2"/>
        </w:numPr>
        <w:spacing w:after="0" w:line="240" w:lineRule="auto"/>
        <w:contextualSpacing/>
        <w:jc w:val="both"/>
        <w:rPr>
          <w:rFonts w:cstheme="minorHAnsi"/>
          <w:sz w:val="20"/>
          <w:szCs w:val="20"/>
        </w:rPr>
      </w:pPr>
      <w:r w:rsidRPr="00573317">
        <w:rPr>
          <w:rFonts w:cstheme="minorHAnsi"/>
          <w:sz w:val="20"/>
          <w:szCs w:val="20"/>
        </w:rPr>
        <w:t>Self motivated</w:t>
      </w:r>
    </w:p>
    <w:p w:rsidR="00573317" w:rsidRPr="00573317" w:rsidRDefault="00573317" w:rsidP="00573317">
      <w:pPr>
        <w:numPr>
          <w:ilvl w:val="0"/>
          <w:numId w:val="2"/>
        </w:numPr>
        <w:spacing w:after="0" w:line="240" w:lineRule="auto"/>
        <w:contextualSpacing/>
        <w:jc w:val="both"/>
        <w:rPr>
          <w:rFonts w:cstheme="minorHAnsi"/>
          <w:sz w:val="20"/>
          <w:szCs w:val="20"/>
        </w:rPr>
      </w:pPr>
      <w:r w:rsidRPr="00573317">
        <w:rPr>
          <w:rFonts w:cstheme="minorHAnsi"/>
          <w:sz w:val="20"/>
          <w:szCs w:val="20"/>
        </w:rPr>
        <w:t>Ability to work as an accountable team member</w:t>
      </w:r>
    </w:p>
    <w:p w:rsidR="00573317" w:rsidRPr="00573317" w:rsidRDefault="00573317" w:rsidP="00573317">
      <w:pPr>
        <w:ind w:left="426" w:hanging="426"/>
        <w:contextualSpacing/>
        <w:jc w:val="both"/>
        <w:rPr>
          <w:rFonts w:cstheme="minorHAnsi"/>
          <w:sz w:val="20"/>
          <w:szCs w:val="20"/>
        </w:rPr>
      </w:pPr>
    </w:p>
    <w:p w:rsidR="006D717F" w:rsidRPr="00672EE3" w:rsidRDefault="006D717F" w:rsidP="00672EE3">
      <w:pPr>
        <w:rPr>
          <w:rFonts w:cstheme="minorHAnsi"/>
          <w:color w:val="808080" w:themeColor="background1" w:themeShade="80"/>
        </w:rPr>
      </w:pPr>
    </w:p>
    <w:p w:rsidR="00672EE3" w:rsidRPr="00B92DED" w:rsidRDefault="00672EE3" w:rsidP="00672EE3">
      <w:pPr>
        <w:pStyle w:val="NoSpacing"/>
        <w:ind w:right="-523"/>
        <w:rPr>
          <w:rFonts w:cstheme="minorHAnsi"/>
          <w:b/>
          <w:color w:val="000000"/>
          <w:sz w:val="20"/>
          <w:szCs w:val="20"/>
        </w:rPr>
      </w:pPr>
      <w:r w:rsidRPr="00B92DED">
        <w:rPr>
          <w:rFonts w:cstheme="minorHAnsi"/>
          <w:b/>
          <w:color w:val="000000"/>
          <w:sz w:val="20"/>
          <w:szCs w:val="20"/>
        </w:rPr>
        <w:t>Safeguarding Children:</w:t>
      </w:r>
    </w:p>
    <w:p w:rsidR="00672EE3" w:rsidRPr="00B92DED" w:rsidRDefault="00672EE3" w:rsidP="00672EE3">
      <w:pPr>
        <w:pStyle w:val="NoSpacing"/>
        <w:ind w:right="-523"/>
        <w:rPr>
          <w:rFonts w:cstheme="minorHAnsi"/>
          <w:color w:val="000000"/>
          <w:sz w:val="20"/>
          <w:szCs w:val="20"/>
        </w:rPr>
      </w:pPr>
    </w:p>
    <w:p w:rsidR="00672EE3" w:rsidRPr="00B92DED" w:rsidRDefault="00672EE3" w:rsidP="00672EE3">
      <w:pPr>
        <w:pStyle w:val="NoSpacing"/>
        <w:ind w:right="-523"/>
        <w:jc w:val="both"/>
        <w:rPr>
          <w:rFonts w:cstheme="minorHAnsi"/>
          <w:color w:val="000000"/>
          <w:sz w:val="20"/>
          <w:szCs w:val="20"/>
        </w:rPr>
      </w:pPr>
      <w:r w:rsidRPr="00B92DED">
        <w:rPr>
          <w:rFonts w:cstheme="minorHAnsi"/>
          <w:color w:val="000000"/>
          <w:sz w:val="20"/>
          <w:szCs w:val="20"/>
        </w:rPr>
        <w:t xml:space="preserve">Safeguarding Children is central to all that By the Bridge with </w:t>
      </w:r>
      <w:proofErr w:type="spellStart"/>
      <w:r w:rsidRPr="00B92DED">
        <w:rPr>
          <w:rFonts w:cstheme="minorHAnsi"/>
          <w:color w:val="000000"/>
          <w:sz w:val="20"/>
          <w:szCs w:val="20"/>
        </w:rPr>
        <w:t>Cambian</w:t>
      </w:r>
      <w:proofErr w:type="spellEnd"/>
      <w:r w:rsidRPr="00B92DED">
        <w:rPr>
          <w:rFonts w:cstheme="minorHAnsi"/>
          <w:color w:val="000000"/>
          <w:sz w:val="20"/>
          <w:szCs w:val="20"/>
        </w:rPr>
        <w:t xml:space="preserve"> does. The Regional Manager role means that the Regional Manager is in a prime position to notice any actual or potential safeguarding concerns and must follow the By the Bridge with </w:t>
      </w:r>
      <w:proofErr w:type="spellStart"/>
      <w:r w:rsidRPr="00B92DED">
        <w:rPr>
          <w:rFonts w:cstheme="minorHAnsi"/>
          <w:color w:val="000000"/>
          <w:sz w:val="20"/>
          <w:szCs w:val="20"/>
        </w:rPr>
        <w:t>Cambian’s</w:t>
      </w:r>
      <w:proofErr w:type="spellEnd"/>
      <w:r w:rsidRPr="00B92DED">
        <w:rPr>
          <w:rFonts w:cstheme="minorHAnsi"/>
          <w:color w:val="000000"/>
          <w:sz w:val="20"/>
          <w:szCs w:val="20"/>
        </w:rPr>
        <w:t xml:space="preserve"> reporting procedure if they have any cause to be worried about a child’s well-being. The Regional Manager will be required to undertake mandatory online and taught safeguarding training within their induction period.</w:t>
      </w:r>
    </w:p>
    <w:p w:rsidR="00672EE3" w:rsidRPr="00B92DED" w:rsidRDefault="00672EE3" w:rsidP="00672EE3">
      <w:pPr>
        <w:pStyle w:val="NoSpacing"/>
        <w:ind w:right="-523"/>
        <w:jc w:val="both"/>
        <w:rPr>
          <w:rFonts w:cstheme="minorHAnsi"/>
          <w:color w:val="000000"/>
          <w:sz w:val="20"/>
          <w:szCs w:val="20"/>
        </w:rPr>
      </w:pPr>
    </w:p>
    <w:p w:rsidR="00672EE3" w:rsidRPr="00B92DED" w:rsidRDefault="00672EE3" w:rsidP="00672EE3">
      <w:pPr>
        <w:pStyle w:val="NoSpacing"/>
        <w:ind w:right="-523"/>
        <w:jc w:val="both"/>
        <w:rPr>
          <w:rFonts w:cstheme="minorHAnsi"/>
          <w:color w:val="000000"/>
          <w:sz w:val="20"/>
          <w:szCs w:val="20"/>
        </w:rPr>
      </w:pPr>
      <w:r w:rsidRPr="00B92DED">
        <w:rPr>
          <w:rFonts w:cstheme="minorHAnsi"/>
          <w:color w:val="000000"/>
          <w:sz w:val="20"/>
          <w:szCs w:val="20"/>
        </w:rPr>
        <w:t>By the Bridge Ltd may vary your job description from time to time to reflect any development of your role necessary in consequence of regulatory change or operational needs.</w:t>
      </w:r>
    </w:p>
    <w:p w:rsidR="006D717F" w:rsidRPr="006D717F" w:rsidRDefault="006D717F" w:rsidP="006D717F">
      <w:pPr>
        <w:rPr>
          <w:rFonts w:cstheme="minorHAnsi"/>
          <w:color w:val="808080" w:themeColor="background1" w:themeShade="80"/>
        </w:rPr>
      </w:pPr>
    </w:p>
    <w:sectPr w:rsidR="006D717F" w:rsidRPr="006D717F" w:rsidSect="00C219B1">
      <w:headerReference w:type="default" r:id="rId8"/>
      <w:footerReference w:type="default" r:id="rId9"/>
      <w:pgSz w:w="11906" w:h="16838"/>
      <w:pgMar w:top="1440" w:right="1440" w:bottom="1440" w:left="1440"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394" w:rsidRDefault="00B05394" w:rsidP="00C219B1">
      <w:pPr>
        <w:spacing w:after="0" w:line="240" w:lineRule="auto"/>
      </w:pPr>
      <w:r>
        <w:separator/>
      </w:r>
    </w:p>
  </w:endnote>
  <w:endnote w:type="continuationSeparator" w:id="0">
    <w:p w:rsidR="00B05394" w:rsidRDefault="00B05394" w:rsidP="00C2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976202"/>
      <w:docPartObj>
        <w:docPartGallery w:val="Page Numbers (Bottom of Page)"/>
        <w:docPartUnique/>
      </w:docPartObj>
    </w:sdtPr>
    <w:sdtEndPr>
      <w:rPr>
        <w:noProof/>
      </w:rPr>
    </w:sdtEndPr>
    <w:sdtContent>
      <w:p w:rsidR="00B05394" w:rsidRDefault="00B05394" w:rsidP="00C219B1">
        <w:pPr>
          <w:pStyle w:val="Footer"/>
          <w:jc w:val="right"/>
        </w:pPr>
        <w:r>
          <w:fldChar w:fldCharType="begin"/>
        </w:r>
        <w:r>
          <w:instrText xml:space="preserve"> PAGE   \* MERGEFORMAT </w:instrText>
        </w:r>
        <w:r>
          <w:fldChar w:fldCharType="separate"/>
        </w:r>
        <w:r w:rsidR="00D969C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394" w:rsidRDefault="00B05394" w:rsidP="00C219B1">
      <w:pPr>
        <w:spacing w:after="0" w:line="240" w:lineRule="auto"/>
      </w:pPr>
      <w:r>
        <w:separator/>
      </w:r>
    </w:p>
  </w:footnote>
  <w:footnote w:type="continuationSeparator" w:id="0">
    <w:p w:rsidR="00B05394" w:rsidRDefault="00B05394" w:rsidP="00C21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394" w:rsidRDefault="00B05394" w:rsidP="00192DAE">
    <w:pPr>
      <w:pStyle w:val="Header"/>
      <w:jc w:val="right"/>
    </w:pPr>
    <w:r>
      <w:rPr>
        <w:b/>
        <w:noProof/>
        <w:lang w:eastAsia="en-GB"/>
      </w:rPr>
      <w:drawing>
        <wp:inline distT="0" distB="0" distL="0" distR="0" wp14:anchorId="4F5087CD" wp14:editId="5F76B43D">
          <wp:extent cx="2354580" cy="723756"/>
          <wp:effectExtent l="0" t="0" r="7620" b="635"/>
          <wp:docPr id="2" name="Picture 2" descr="C:\Users\niamh.garner\AppData\Local\Microsoft\Windows\INetCache\Content.Outlook\LTPFFVKQ\BytheBridge_Cambian_Logo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amh.garner\AppData\Local\Microsoft\Windows\INetCache\Content.Outlook\LTPFFVKQ\BytheBridge_Cambian_Logo_H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6718" cy="7274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1DE0"/>
    <w:multiLevelType w:val="hybridMultilevel"/>
    <w:tmpl w:val="E6DE5C3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97AE6C38">
      <w:numFmt w:val="bullet"/>
      <w:lvlText w:val="•"/>
      <w:lvlJc w:val="left"/>
      <w:pPr>
        <w:ind w:left="3240" w:hanging="720"/>
      </w:pPr>
      <w:rPr>
        <w:rFonts w:ascii="Calibri" w:eastAsiaTheme="minorHAnsi" w:hAnsi="Calibri" w:cs="Calibri"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EE39CD"/>
    <w:multiLevelType w:val="hybridMultilevel"/>
    <w:tmpl w:val="343C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9319A"/>
    <w:multiLevelType w:val="hybridMultilevel"/>
    <w:tmpl w:val="5906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93A3D"/>
    <w:multiLevelType w:val="hybridMultilevel"/>
    <w:tmpl w:val="F0069680"/>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E10B1"/>
    <w:multiLevelType w:val="hybridMultilevel"/>
    <w:tmpl w:val="093CA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D9050E"/>
    <w:multiLevelType w:val="hybridMultilevel"/>
    <w:tmpl w:val="DF22A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0A670A"/>
    <w:multiLevelType w:val="hybridMultilevel"/>
    <w:tmpl w:val="90CEB45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C196A3F"/>
    <w:multiLevelType w:val="hybridMultilevel"/>
    <w:tmpl w:val="882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365C6"/>
    <w:multiLevelType w:val="hybridMultilevel"/>
    <w:tmpl w:val="6A86EE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F9F1619"/>
    <w:multiLevelType w:val="hybridMultilevel"/>
    <w:tmpl w:val="BDC6D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BE0053"/>
    <w:multiLevelType w:val="hybridMultilevel"/>
    <w:tmpl w:val="963C27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67125A"/>
    <w:multiLevelType w:val="hybridMultilevel"/>
    <w:tmpl w:val="7E3A0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524E20"/>
    <w:multiLevelType w:val="hybridMultilevel"/>
    <w:tmpl w:val="D23AA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0"/>
  </w:num>
  <w:num w:numId="4">
    <w:abstractNumId w:val="6"/>
  </w:num>
  <w:num w:numId="5">
    <w:abstractNumId w:val="8"/>
  </w:num>
  <w:num w:numId="6">
    <w:abstractNumId w:val="12"/>
  </w:num>
  <w:num w:numId="7">
    <w:abstractNumId w:val="11"/>
  </w:num>
  <w:num w:numId="8">
    <w:abstractNumId w:val="2"/>
  </w:num>
  <w:num w:numId="9">
    <w:abstractNumId w:val="1"/>
  </w:num>
  <w:num w:numId="10">
    <w:abstractNumId w:val="3"/>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AD"/>
    <w:rsid w:val="0003024E"/>
    <w:rsid w:val="00031A14"/>
    <w:rsid w:val="00036299"/>
    <w:rsid w:val="00040832"/>
    <w:rsid w:val="00047F42"/>
    <w:rsid w:val="00064AED"/>
    <w:rsid w:val="000C0CAF"/>
    <w:rsid w:val="000E14FD"/>
    <w:rsid w:val="00113EC2"/>
    <w:rsid w:val="00192DAE"/>
    <w:rsid w:val="001D36B3"/>
    <w:rsid w:val="0023243D"/>
    <w:rsid w:val="00236427"/>
    <w:rsid w:val="002761F0"/>
    <w:rsid w:val="002C2B78"/>
    <w:rsid w:val="002D48A0"/>
    <w:rsid w:val="00326BC1"/>
    <w:rsid w:val="003C67EB"/>
    <w:rsid w:val="0049079B"/>
    <w:rsid w:val="004B26AB"/>
    <w:rsid w:val="004C1C54"/>
    <w:rsid w:val="004C5FCF"/>
    <w:rsid w:val="00530CCD"/>
    <w:rsid w:val="00573317"/>
    <w:rsid w:val="005A6CA3"/>
    <w:rsid w:val="005D0295"/>
    <w:rsid w:val="005D24C3"/>
    <w:rsid w:val="005E6293"/>
    <w:rsid w:val="00672EE3"/>
    <w:rsid w:val="00675D59"/>
    <w:rsid w:val="006770A0"/>
    <w:rsid w:val="006B7207"/>
    <w:rsid w:val="006C1615"/>
    <w:rsid w:val="006D717F"/>
    <w:rsid w:val="00710BB7"/>
    <w:rsid w:val="00713B92"/>
    <w:rsid w:val="007718EA"/>
    <w:rsid w:val="007A46B3"/>
    <w:rsid w:val="00810EF9"/>
    <w:rsid w:val="00820F6F"/>
    <w:rsid w:val="008216AD"/>
    <w:rsid w:val="00824FF1"/>
    <w:rsid w:val="00825747"/>
    <w:rsid w:val="00861072"/>
    <w:rsid w:val="00864E87"/>
    <w:rsid w:val="008E5EFA"/>
    <w:rsid w:val="00953C60"/>
    <w:rsid w:val="009568AE"/>
    <w:rsid w:val="009941DE"/>
    <w:rsid w:val="009F4217"/>
    <w:rsid w:val="00A40C92"/>
    <w:rsid w:val="00A52C86"/>
    <w:rsid w:val="00A64E67"/>
    <w:rsid w:val="00A67278"/>
    <w:rsid w:val="00A72163"/>
    <w:rsid w:val="00A73042"/>
    <w:rsid w:val="00AA2E6B"/>
    <w:rsid w:val="00AD5A14"/>
    <w:rsid w:val="00B05394"/>
    <w:rsid w:val="00B1342B"/>
    <w:rsid w:val="00B25860"/>
    <w:rsid w:val="00B71462"/>
    <w:rsid w:val="00B77A6A"/>
    <w:rsid w:val="00BE1E8F"/>
    <w:rsid w:val="00C219B1"/>
    <w:rsid w:val="00C544B9"/>
    <w:rsid w:val="00C85822"/>
    <w:rsid w:val="00C91386"/>
    <w:rsid w:val="00CA01B9"/>
    <w:rsid w:val="00CA6476"/>
    <w:rsid w:val="00CC04E0"/>
    <w:rsid w:val="00D37B0E"/>
    <w:rsid w:val="00D50088"/>
    <w:rsid w:val="00D73A91"/>
    <w:rsid w:val="00D75858"/>
    <w:rsid w:val="00D75A68"/>
    <w:rsid w:val="00D86A41"/>
    <w:rsid w:val="00D969C9"/>
    <w:rsid w:val="00DC25A3"/>
    <w:rsid w:val="00E154EC"/>
    <w:rsid w:val="00E95BB8"/>
    <w:rsid w:val="00F41D43"/>
    <w:rsid w:val="00F47690"/>
    <w:rsid w:val="00F538FB"/>
    <w:rsid w:val="00F62FF9"/>
    <w:rsid w:val="00F655FF"/>
    <w:rsid w:val="00F9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D0530F"/>
  <w15:docId w15:val="{3230B828-4707-4F44-9444-71BBA24B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16AD"/>
    <w:pPr>
      <w:suppressAutoHyphens/>
      <w:overflowPunct w:val="0"/>
      <w:autoSpaceDE w:val="0"/>
      <w:autoSpaceDN w:val="0"/>
      <w:spacing w:before="280" w:after="280" w:line="240" w:lineRule="auto"/>
    </w:pPr>
    <w:rPr>
      <w:rFonts w:ascii="Times New Roman" w:eastAsia="Times New Roman" w:hAnsi="Times New Roman" w:cs="Times New Roman"/>
      <w:kern w:val="3"/>
      <w:sz w:val="24"/>
      <w:szCs w:val="24"/>
      <w:lang w:eastAsia="en-GB"/>
    </w:rPr>
  </w:style>
  <w:style w:type="paragraph" w:styleId="ListParagraph">
    <w:name w:val="List Paragraph"/>
    <w:basedOn w:val="Normal"/>
    <w:uiPriority w:val="34"/>
    <w:qFormat/>
    <w:rsid w:val="008E5EFA"/>
    <w:pPr>
      <w:ind w:left="720"/>
      <w:contextualSpacing/>
    </w:pPr>
  </w:style>
  <w:style w:type="paragraph" w:styleId="BalloonText">
    <w:name w:val="Balloon Text"/>
    <w:basedOn w:val="Normal"/>
    <w:link w:val="BalloonTextChar"/>
    <w:uiPriority w:val="99"/>
    <w:semiHidden/>
    <w:unhideWhenUsed/>
    <w:rsid w:val="00CA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1B9"/>
    <w:rPr>
      <w:rFonts w:ascii="Tahoma" w:hAnsi="Tahoma" w:cs="Tahoma"/>
      <w:sz w:val="16"/>
      <w:szCs w:val="16"/>
    </w:rPr>
  </w:style>
  <w:style w:type="paragraph" w:styleId="Header">
    <w:name w:val="header"/>
    <w:basedOn w:val="Normal"/>
    <w:link w:val="HeaderChar"/>
    <w:unhideWhenUsed/>
    <w:rsid w:val="00C219B1"/>
    <w:pPr>
      <w:tabs>
        <w:tab w:val="center" w:pos="4513"/>
        <w:tab w:val="right" w:pos="9026"/>
      </w:tabs>
      <w:spacing w:after="0" w:line="240" w:lineRule="auto"/>
    </w:pPr>
  </w:style>
  <w:style w:type="character" w:customStyle="1" w:styleId="HeaderChar">
    <w:name w:val="Header Char"/>
    <w:basedOn w:val="DefaultParagraphFont"/>
    <w:link w:val="Header"/>
    <w:rsid w:val="00C219B1"/>
  </w:style>
  <w:style w:type="paragraph" w:styleId="Footer">
    <w:name w:val="footer"/>
    <w:basedOn w:val="Normal"/>
    <w:link w:val="FooterChar"/>
    <w:uiPriority w:val="99"/>
    <w:unhideWhenUsed/>
    <w:rsid w:val="00C21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9B1"/>
  </w:style>
  <w:style w:type="paragraph" w:styleId="NoSpacing">
    <w:name w:val="No Spacing"/>
    <w:uiPriority w:val="1"/>
    <w:qFormat/>
    <w:rsid w:val="00672E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64258">
      <w:bodyDiv w:val="1"/>
      <w:marLeft w:val="0"/>
      <w:marRight w:val="0"/>
      <w:marTop w:val="0"/>
      <w:marBottom w:val="0"/>
      <w:divBdr>
        <w:top w:val="none" w:sz="0" w:space="0" w:color="auto"/>
        <w:left w:val="none" w:sz="0" w:space="0" w:color="auto"/>
        <w:bottom w:val="none" w:sz="0" w:space="0" w:color="auto"/>
        <w:right w:val="none" w:sz="0" w:space="0" w:color="auto"/>
      </w:divBdr>
    </w:div>
    <w:div w:id="13230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6369-F0B6-402B-90EC-9A7EC621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Taws</dc:creator>
  <cp:lastModifiedBy>Sharon Eves</cp:lastModifiedBy>
  <cp:revision>3</cp:revision>
  <dcterms:created xsi:type="dcterms:W3CDTF">2025-01-24T14:40:00Z</dcterms:created>
  <dcterms:modified xsi:type="dcterms:W3CDTF">2025-01-31T10:58:00Z</dcterms:modified>
</cp:coreProperties>
</file>