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67834" w14:textId="77777777" w:rsidR="007A2837" w:rsidRDefault="00821E79" w:rsidP="007A2837">
      <w:pPr>
        <w:autoSpaceDE w:val="0"/>
        <w:autoSpaceDN w:val="0"/>
        <w:adjustRightInd w:val="0"/>
        <w:spacing w:after="0" w:line="240" w:lineRule="auto"/>
        <w:jc w:val="right"/>
        <w:rPr>
          <w:rFonts w:ascii="VAG Rounded LT Com Light" w:hAnsi="VAG Rounded LT Com Light" w:cs="TTE17BA008t00"/>
          <w:color w:val="8DC73F"/>
          <w:sz w:val="28"/>
          <w:szCs w:val="28"/>
          <w:lang w:val="en-GB"/>
        </w:rPr>
      </w:pPr>
      <w:r>
        <w:rPr>
          <w:rFonts w:ascii="VAG Rounded LT Com Light" w:hAnsi="VAG Rounded LT Com Light" w:cs="TTE17BA008t00"/>
          <w:noProof/>
          <w:color w:val="8DC73F"/>
          <w:sz w:val="28"/>
          <w:szCs w:val="28"/>
          <w:lang w:val="en-GB" w:eastAsia="en-GB"/>
        </w:rPr>
        <w:drawing>
          <wp:inline distT="0" distB="0" distL="0" distR="0" wp14:anchorId="0DEB7E4D" wp14:editId="1E5918BB">
            <wp:extent cx="1854200" cy="673100"/>
            <wp:effectExtent l="0" t="0" r="0" b="0"/>
            <wp:docPr id="1" name="Picture 1" descr="LOGO_Reverse_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everse_purp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4200" cy="673100"/>
                    </a:xfrm>
                    <a:prstGeom prst="rect">
                      <a:avLst/>
                    </a:prstGeom>
                    <a:noFill/>
                    <a:ln>
                      <a:noFill/>
                    </a:ln>
                  </pic:spPr>
                </pic:pic>
              </a:graphicData>
            </a:graphic>
          </wp:inline>
        </w:drawing>
      </w:r>
    </w:p>
    <w:p w14:paraId="3ECE0F40" w14:textId="77777777" w:rsidR="007A2837" w:rsidRDefault="007A2837" w:rsidP="007A2837">
      <w:pPr>
        <w:autoSpaceDE w:val="0"/>
        <w:autoSpaceDN w:val="0"/>
        <w:adjustRightInd w:val="0"/>
        <w:spacing w:after="0" w:line="240" w:lineRule="auto"/>
        <w:rPr>
          <w:rFonts w:ascii="VAG Rounded LT Com Light" w:hAnsi="VAG Rounded LT Com Light" w:cs="TTE17BA008t00"/>
          <w:color w:val="8DC73F"/>
          <w:sz w:val="28"/>
          <w:szCs w:val="28"/>
          <w:lang w:val="en-GB"/>
        </w:rPr>
      </w:pPr>
    </w:p>
    <w:p w14:paraId="022BD21D" w14:textId="77777777" w:rsidR="007A2837" w:rsidRDefault="007A2837" w:rsidP="007A2837">
      <w:pPr>
        <w:autoSpaceDE w:val="0"/>
        <w:autoSpaceDN w:val="0"/>
        <w:adjustRightInd w:val="0"/>
        <w:spacing w:after="0" w:line="240" w:lineRule="auto"/>
        <w:rPr>
          <w:rFonts w:ascii="VAG Rounded LT Com Light" w:hAnsi="VAG Rounded LT Com Light" w:cs="TTE17BA008t00"/>
          <w:color w:val="8DC73F"/>
          <w:sz w:val="28"/>
          <w:szCs w:val="28"/>
          <w:lang w:val="en-GB"/>
        </w:rPr>
      </w:pPr>
    </w:p>
    <w:p w14:paraId="66284287" w14:textId="77777777" w:rsidR="007A2837" w:rsidRPr="005237CC" w:rsidRDefault="007A2837" w:rsidP="007A2837">
      <w:pPr>
        <w:autoSpaceDE w:val="0"/>
        <w:autoSpaceDN w:val="0"/>
        <w:adjustRightInd w:val="0"/>
        <w:spacing w:after="0" w:line="240" w:lineRule="auto"/>
        <w:rPr>
          <w:rFonts w:cstheme="minorHAnsi"/>
          <w:b/>
          <w:color w:val="8DC73F"/>
          <w:sz w:val="28"/>
          <w:szCs w:val="28"/>
          <w:u w:val="single"/>
          <w:lang w:val="en-GB"/>
        </w:rPr>
      </w:pPr>
      <w:r w:rsidRPr="005237CC">
        <w:rPr>
          <w:rFonts w:cstheme="minorHAnsi"/>
          <w:b/>
          <w:color w:val="8DC73F"/>
          <w:sz w:val="28"/>
          <w:szCs w:val="28"/>
          <w:u w:val="single"/>
          <w:lang w:val="en-GB"/>
        </w:rPr>
        <w:t>JOB SPECIFICATION</w:t>
      </w:r>
    </w:p>
    <w:p w14:paraId="318D2464" w14:textId="77777777" w:rsidR="007A2837" w:rsidRPr="005237CC" w:rsidRDefault="007A2837" w:rsidP="007A2837">
      <w:pPr>
        <w:autoSpaceDE w:val="0"/>
        <w:autoSpaceDN w:val="0"/>
        <w:adjustRightInd w:val="0"/>
        <w:spacing w:after="0" w:line="240" w:lineRule="auto"/>
        <w:rPr>
          <w:rFonts w:cstheme="minorHAnsi"/>
          <w:color w:val="8DC73F"/>
          <w:sz w:val="28"/>
          <w:szCs w:val="28"/>
          <w:lang w:val="en-GB"/>
        </w:rPr>
      </w:pPr>
    </w:p>
    <w:p w14:paraId="0EB9D7AA"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 xml:space="preserve">Job Title: </w:t>
      </w:r>
      <w:r w:rsidRPr="005237CC">
        <w:rPr>
          <w:rFonts w:cstheme="minorHAnsi"/>
          <w:b/>
          <w:color w:val="000000"/>
          <w:sz w:val="20"/>
          <w:szCs w:val="20"/>
          <w:lang w:val="en-GB"/>
        </w:rPr>
        <w:t>TEACHER</w:t>
      </w:r>
      <w:r w:rsidR="00340FB5">
        <w:rPr>
          <w:rFonts w:cstheme="minorHAnsi"/>
          <w:b/>
          <w:color w:val="000000"/>
          <w:sz w:val="20"/>
          <w:szCs w:val="20"/>
          <w:lang w:val="en-GB"/>
        </w:rPr>
        <w:t xml:space="preserve"> </w:t>
      </w:r>
    </w:p>
    <w:p w14:paraId="0A93453D"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4ED3FCA4" w14:textId="6EF77029" w:rsidR="007A2837" w:rsidRPr="005237CC" w:rsidRDefault="007A2837" w:rsidP="007A2837">
      <w:p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Establishment:</w:t>
      </w:r>
      <w:r w:rsidR="00D30FBA" w:rsidRPr="005237CC">
        <w:rPr>
          <w:rFonts w:cstheme="minorHAnsi"/>
          <w:color w:val="000000"/>
          <w:sz w:val="20"/>
          <w:szCs w:val="20"/>
          <w:lang w:val="en-GB"/>
        </w:rPr>
        <w:t xml:space="preserve"> </w:t>
      </w:r>
      <w:r w:rsidR="002566D0">
        <w:rPr>
          <w:rFonts w:cstheme="minorHAnsi"/>
          <w:b/>
          <w:color w:val="000000"/>
          <w:sz w:val="20"/>
          <w:szCs w:val="20"/>
          <w:lang w:val="en-GB"/>
        </w:rPr>
        <w:t>Devon</w:t>
      </w:r>
      <w:r w:rsidR="00C76357">
        <w:rPr>
          <w:rFonts w:cstheme="minorHAnsi"/>
          <w:b/>
          <w:color w:val="000000"/>
          <w:sz w:val="20"/>
          <w:szCs w:val="20"/>
          <w:lang w:val="en-GB"/>
        </w:rPr>
        <w:t xml:space="preserve"> SCHOOL</w:t>
      </w:r>
    </w:p>
    <w:p w14:paraId="3590045C"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7103FCA9" w14:textId="77777777" w:rsidR="007A2837" w:rsidRPr="005237CC" w:rsidRDefault="007A2837" w:rsidP="007A2837">
      <w:pPr>
        <w:autoSpaceDE w:val="0"/>
        <w:autoSpaceDN w:val="0"/>
        <w:adjustRightInd w:val="0"/>
        <w:spacing w:after="0" w:line="240" w:lineRule="auto"/>
        <w:rPr>
          <w:rFonts w:cstheme="minorHAnsi"/>
          <w:b/>
          <w:color w:val="000000"/>
          <w:sz w:val="20"/>
          <w:szCs w:val="20"/>
          <w:lang w:val="en-GB"/>
        </w:rPr>
      </w:pPr>
      <w:r w:rsidRPr="005237CC">
        <w:rPr>
          <w:rFonts w:cstheme="minorHAnsi"/>
          <w:color w:val="000000"/>
          <w:sz w:val="20"/>
          <w:szCs w:val="20"/>
          <w:lang w:val="en-GB"/>
        </w:rPr>
        <w:t>Responsible to:</w:t>
      </w:r>
      <w:r w:rsidR="00D30FBA" w:rsidRPr="005237CC">
        <w:rPr>
          <w:rFonts w:cstheme="minorHAnsi"/>
          <w:color w:val="000000"/>
          <w:sz w:val="20"/>
          <w:szCs w:val="20"/>
          <w:lang w:val="en-GB"/>
        </w:rPr>
        <w:t xml:space="preserve"> </w:t>
      </w:r>
      <w:r w:rsidR="00C76357">
        <w:rPr>
          <w:rFonts w:cstheme="minorHAnsi"/>
          <w:b/>
          <w:color w:val="000000"/>
          <w:sz w:val="20"/>
          <w:szCs w:val="20"/>
          <w:lang w:val="en-GB"/>
        </w:rPr>
        <w:t>H</w:t>
      </w:r>
      <w:r w:rsidR="00D30FBA" w:rsidRPr="005237CC">
        <w:rPr>
          <w:rFonts w:cstheme="minorHAnsi"/>
          <w:b/>
          <w:color w:val="000000"/>
          <w:sz w:val="20"/>
          <w:szCs w:val="20"/>
          <w:lang w:val="en-GB"/>
        </w:rPr>
        <w:t>EADTEACHER</w:t>
      </w:r>
    </w:p>
    <w:p w14:paraId="4100C4EC"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558F705E"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7AD6AFCB" w14:textId="77777777" w:rsidR="007A2837" w:rsidRPr="005237CC" w:rsidRDefault="007A2837" w:rsidP="007A2837">
      <w:pPr>
        <w:autoSpaceDE w:val="0"/>
        <w:autoSpaceDN w:val="0"/>
        <w:adjustRightInd w:val="0"/>
        <w:spacing w:after="0" w:line="240" w:lineRule="auto"/>
        <w:rPr>
          <w:rFonts w:cstheme="minorHAnsi"/>
          <w:b/>
          <w:color w:val="000000"/>
          <w:sz w:val="24"/>
          <w:szCs w:val="24"/>
          <w:lang w:val="en-GB"/>
        </w:rPr>
      </w:pPr>
      <w:r w:rsidRPr="005237CC">
        <w:rPr>
          <w:rFonts w:cstheme="minorHAnsi"/>
          <w:b/>
          <w:color w:val="000000"/>
          <w:sz w:val="24"/>
          <w:szCs w:val="24"/>
          <w:lang w:val="en-GB"/>
        </w:rPr>
        <w:t>JOB DESCRIPTION</w:t>
      </w:r>
    </w:p>
    <w:p w14:paraId="1923034C" w14:textId="77777777" w:rsidR="007A2837" w:rsidRPr="005237CC" w:rsidRDefault="007A2837" w:rsidP="007A2837">
      <w:pPr>
        <w:autoSpaceDE w:val="0"/>
        <w:autoSpaceDN w:val="0"/>
        <w:adjustRightInd w:val="0"/>
        <w:spacing w:after="0" w:line="240" w:lineRule="auto"/>
        <w:rPr>
          <w:rFonts w:cstheme="minorHAnsi"/>
          <w:b/>
          <w:color w:val="000000"/>
          <w:sz w:val="24"/>
          <w:szCs w:val="24"/>
          <w:lang w:val="en-GB"/>
        </w:rPr>
      </w:pPr>
    </w:p>
    <w:p w14:paraId="6F423A85" w14:textId="77777777" w:rsidR="007A2837" w:rsidRPr="005237CC" w:rsidRDefault="007A2837" w:rsidP="007A2837">
      <w:pPr>
        <w:autoSpaceDE w:val="0"/>
        <w:autoSpaceDN w:val="0"/>
        <w:adjustRightInd w:val="0"/>
        <w:spacing w:after="0" w:line="240" w:lineRule="auto"/>
        <w:rPr>
          <w:rFonts w:cstheme="minorHAnsi"/>
          <w:color w:val="000000"/>
          <w:sz w:val="20"/>
          <w:szCs w:val="20"/>
          <w:u w:val="single"/>
          <w:lang w:val="en-GB"/>
        </w:rPr>
      </w:pPr>
      <w:r w:rsidRPr="005237CC">
        <w:rPr>
          <w:rFonts w:cstheme="minorHAnsi"/>
          <w:color w:val="000000"/>
          <w:sz w:val="20"/>
          <w:szCs w:val="20"/>
          <w:u w:val="single"/>
          <w:lang w:val="en-GB"/>
        </w:rPr>
        <w:t>Main Duties and Responsibilities:</w:t>
      </w:r>
    </w:p>
    <w:p w14:paraId="5ACBFE32"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5EE3A3FF" w14:textId="77777777" w:rsidR="007A2837" w:rsidRPr="005237CC" w:rsidRDefault="007A2837" w:rsidP="007A2837">
      <w:pPr>
        <w:autoSpaceDE w:val="0"/>
        <w:autoSpaceDN w:val="0"/>
        <w:adjustRightInd w:val="0"/>
        <w:spacing w:after="0" w:line="240" w:lineRule="auto"/>
        <w:rPr>
          <w:rFonts w:cstheme="minorHAnsi"/>
          <w:color w:val="000000"/>
          <w:sz w:val="20"/>
          <w:szCs w:val="20"/>
          <w:u w:val="single"/>
          <w:lang w:val="en-GB"/>
        </w:rPr>
      </w:pPr>
      <w:r w:rsidRPr="005237CC">
        <w:rPr>
          <w:rFonts w:cstheme="minorHAnsi"/>
          <w:color w:val="000000"/>
          <w:sz w:val="20"/>
          <w:szCs w:val="20"/>
          <w:u w:val="single"/>
          <w:lang w:val="en-GB"/>
        </w:rPr>
        <w:t>Teaching</w:t>
      </w:r>
    </w:p>
    <w:p w14:paraId="5E1753B0"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3FF26FEA"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maintain an up to date understanding of Special Educational Needs (SEN) principles, definitions and basic practice. This includes an awareness of the roles and responsibilities of those who contribute to SEN programmes.</w:t>
      </w:r>
    </w:p>
    <w:p w14:paraId="52BC29D7" w14:textId="77777777" w:rsidR="007A2837" w:rsidRPr="005237CC" w:rsidRDefault="007A2837" w:rsidP="007A2837">
      <w:pPr>
        <w:autoSpaceDE w:val="0"/>
        <w:autoSpaceDN w:val="0"/>
        <w:adjustRightInd w:val="0"/>
        <w:spacing w:after="0" w:line="240" w:lineRule="auto"/>
        <w:ind w:left="426" w:hanging="426"/>
        <w:rPr>
          <w:rFonts w:cstheme="minorHAnsi"/>
          <w:color w:val="000000"/>
          <w:sz w:val="20"/>
          <w:szCs w:val="20"/>
          <w:lang w:val="en-GB"/>
        </w:rPr>
      </w:pPr>
    </w:p>
    <w:p w14:paraId="179E0209"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 xml:space="preserve">To effectively Co-ordinate </w:t>
      </w:r>
      <w:r w:rsidR="006F6415">
        <w:rPr>
          <w:rFonts w:cstheme="minorHAnsi"/>
          <w:color w:val="000000"/>
          <w:sz w:val="20"/>
          <w:szCs w:val="20"/>
          <w:lang w:val="en-GB"/>
        </w:rPr>
        <w:t>Maths and Numeracy across the School.</w:t>
      </w:r>
    </w:p>
    <w:p w14:paraId="23C0E073" w14:textId="77777777" w:rsidR="007A2837" w:rsidRPr="005237CC" w:rsidRDefault="007A2837" w:rsidP="007A2837">
      <w:pPr>
        <w:autoSpaceDE w:val="0"/>
        <w:autoSpaceDN w:val="0"/>
        <w:adjustRightInd w:val="0"/>
        <w:spacing w:after="0" w:line="240" w:lineRule="auto"/>
        <w:ind w:left="426" w:hanging="426"/>
        <w:rPr>
          <w:rFonts w:cstheme="minorHAnsi"/>
          <w:color w:val="000000"/>
          <w:sz w:val="20"/>
          <w:szCs w:val="20"/>
          <w:lang w:val="en-GB"/>
        </w:rPr>
      </w:pPr>
    </w:p>
    <w:p w14:paraId="396F52B3"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communicate and consult with parents/carers and other appropriate people, participating in student focused meetings as required.</w:t>
      </w:r>
    </w:p>
    <w:p w14:paraId="7EC47C55" w14:textId="77777777" w:rsidR="007A2837" w:rsidRPr="005237CC" w:rsidRDefault="007A2837" w:rsidP="007A2837">
      <w:pPr>
        <w:autoSpaceDE w:val="0"/>
        <w:autoSpaceDN w:val="0"/>
        <w:adjustRightInd w:val="0"/>
        <w:spacing w:after="0" w:line="240" w:lineRule="auto"/>
        <w:ind w:left="426" w:hanging="426"/>
        <w:rPr>
          <w:rFonts w:cstheme="minorHAnsi"/>
          <w:color w:val="000000"/>
          <w:sz w:val="20"/>
          <w:szCs w:val="20"/>
          <w:lang w:val="en-GB"/>
        </w:rPr>
      </w:pPr>
    </w:p>
    <w:p w14:paraId="52E2CAE1"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 xml:space="preserve">To recognise, value and raise the achievement of students. This will involve: </w:t>
      </w:r>
    </w:p>
    <w:p w14:paraId="618DF945"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1EA0BC9C" w14:textId="77777777" w:rsidR="007A2837" w:rsidRPr="005237CC" w:rsidRDefault="007A2837" w:rsidP="007A2837">
      <w:pPr>
        <w:pStyle w:val="ListParagraph"/>
        <w:numPr>
          <w:ilvl w:val="0"/>
          <w:numId w:val="1"/>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An awareness of the strengths and limitations of different forms of assessment</w:t>
      </w:r>
    </w:p>
    <w:p w14:paraId="17707FC5" w14:textId="77777777" w:rsidR="007A2837" w:rsidRPr="005237CC" w:rsidRDefault="007A2837" w:rsidP="007A2837">
      <w:pPr>
        <w:pStyle w:val="ListParagraph"/>
        <w:autoSpaceDE w:val="0"/>
        <w:autoSpaceDN w:val="0"/>
        <w:adjustRightInd w:val="0"/>
        <w:spacing w:after="0" w:line="240" w:lineRule="auto"/>
        <w:rPr>
          <w:rFonts w:cstheme="minorHAnsi"/>
          <w:color w:val="000000"/>
          <w:sz w:val="20"/>
          <w:szCs w:val="20"/>
          <w:lang w:val="en-GB"/>
        </w:rPr>
      </w:pPr>
    </w:p>
    <w:p w14:paraId="51E26CE6" w14:textId="77777777" w:rsidR="007A2837" w:rsidRPr="005237CC" w:rsidRDefault="007A2837" w:rsidP="00E27D73">
      <w:pPr>
        <w:pStyle w:val="ListParagraph"/>
        <w:numPr>
          <w:ilvl w:val="0"/>
          <w:numId w:val="1"/>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Effectively using more specialised assessment techniques to help plan and deliver teaching and support</w:t>
      </w:r>
    </w:p>
    <w:p w14:paraId="7678A691" w14:textId="77777777" w:rsidR="007A2837" w:rsidRPr="005237CC" w:rsidRDefault="007A2837" w:rsidP="007A2837">
      <w:pPr>
        <w:pStyle w:val="ListParagraph"/>
        <w:rPr>
          <w:rFonts w:cstheme="minorHAnsi"/>
          <w:color w:val="000000"/>
          <w:sz w:val="20"/>
          <w:szCs w:val="20"/>
          <w:lang w:val="en-GB"/>
        </w:rPr>
      </w:pPr>
    </w:p>
    <w:p w14:paraId="0D9B01EA" w14:textId="77777777" w:rsidR="007A2837" w:rsidRPr="005237CC" w:rsidRDefault="007A2837" w:rsidP="007A2837">
      <w:pPr>
        <w:pStyle w:val="ListParagraph"/>
        <w:autoSpaceDE w:val="0"/>
        <w:autoSpaceDN w:val="0"/>
        <w:adjustRightInd w:val="0"/>
        <w:spacing w:after="0" w:line="240" w:lineRule="auto"/>
        <w:rPr>
          <w:rFonts w:cstheme="minorHAnsi"/>
          <w:color w:val="000000"/>
          <w:sz w:val="20"/>
          <w:szCs w:val="20"/>
          <w:lang w:val="en-GB"/>
        </w:rPr>
      </w:pPr>
    </w:p>
    <w:p w14:paraId="0EA51D97" w14:textId="77777777" w:rsidR="007A2837" w:rsidRPr="005237CC" w:rsidRDefault="007A2837" w:rsidP="00740B2E">
      <w:pPr>
        <w:pStyle w:val="ListParagraph"/>
        <w:numPr>
          <w:ilvl w:val="0"/>
          <w:numId w:val="1"/>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Implementing and developing Individual Education Plans (IEPs) effectively, ensuring that specific targets and approaches prescribed are used.</w:t>
      </w:r>
    </w:p>
    <w:p w14:paraId="6F6CEA71" w14:textId="77777777" w:rsidR="007A2837" w:rsidRPr="005237CC" w:rsidRDefault="007A2837" w:rsidP="007A2837">
      <w:pPr>
        <w:pStyle w:val="ListParagraph"/>
        <w:autoSpaceDE w:val="0"/>
        <w:autoSpaceDN w:val="0"/>
        <w:adjustRightInd w:val="0"/>
        <w:spacing w:after="0" w:line="240" w:lineRule="auto"/>
        <w:rPr>
          <w:rFonts w:cstheme="minorHAnsi"/>
          <w:color w:val="000000"/>
          <w:sz w:val="20"/>
          <w:szCs w:val="20"/>
          <w:lang w:val="en-GB"/>
        </w:rPr>
      </w:pPr>
    </w:p>
    <w:p w14:paraId="406AE0EB" w14:textId="77777777" w:rsidR="007A2837" w:rsidRPr="005237CC" w:rsidRDefault="007A2837" w:rsidP="007E076C">
      <w:pPr>
        <w:pStyle w:val="ListParagraph"/>
        <w:numPr>
          <w:ilvl w:val="0"/>
          <w:numId w:val="1"/>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Being familiar with and participating in assessment procedures applying to any externally validated qualifications and national curriculum assessment, including special arrangements for students with SEN.</w:t>
      </w:r>
    </w:p>
    <w:p w14:paraId="5F43788D" w14:textId="77777777" w:rsidR="007A2837" w:rsidRPr="005237CC" w:rsidRDefault="007A2837" w:rsidP="007A2837">
      <w:pPr>
        <w:pStyle w:val="ListParagraph"/>
        <w:rPr>
          <w:rFonts w:cstheme="minorHAnsi"/>
          <w:color w:val="000000"/>
          <w:sz w:val="20"/>
          <w:szCs w:val="20"/>
          <w:lang w:val="en-GB"/>
        </w:rPr>
      </w:pPr>
    </w:p>
    <w:p w14:paraId="3A74A99E" w14:textId="77777777" w:rsidR="007A2837" w:rsidRPr="005237CC" w:rsidRDefault="007A2837" w:rsidP="007A2837">
      <w:pPr>
        <w:pStyle w:val="ListParagraph"/>
        <w:autoSpaceDE w:val="0"/>
        <w:autoSpaceDN w:val="0"/>
        <w:adjustRightInd w:val="0"/>
        <w:spacing w:after="0" w:line="240" w:lineRule="auto"/>
        <w:rPr>
          <w:rFonts w:cstheme="minorHAnsi"/>
          <w:color w:val="000000"/>
          <w:sz w:val="20"/>
          <w:szCs w:val="20"/>
          <w:lang w:val="en-GB"/>
        </w:rPr>
      </w:pPr>
    </w:p>
    <w:p w14:paraId="289BD78F" w14:textId="77777777" w:rsidR="007A2837" w:rsidRPr="005237CC" w:rsidRDefault="007A2837" w:rsidP="00CC2683">
      <w:pPr>
        <w:pStyle w:val="ListParagraph"/>
        <w:numPr>
          <w:ilvl w:val="0"/>
          <w:numId w:val="1"/>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Keeping up to date records, preparing and writing accurate and understandable assessment reports for reviews</w:t>
      </w:r>
    </w:p>
    <w:p w14:paraId="7DA95586" w14:textId="77777777" w:rsidR="00D30FBA" w:rsidRPr="005237CC" w:rsidRDefault="00D30FBA" w:rsidP="00D30FBA">
      <w:pPr>
        <w:pStyle w:val="ListParagraph"/>
        <w:autoSpaceDE w:val="0"/>
        <w:autoSpaceDN w:val="0"/>
        <w:adjustRightInd w:val="0"/>
        <w:spacing w:after="0" w:line="240" w:lineRule="auto"/>
        <w:rPr>
          <w:rFonts w:cstheme="minorHAnsi"/>
          <w:color w:val="000000"/>
          <w:sz w:val="20"/>
          <w:szCs w:val="20"/>
          <w:lang w:val="en-GB"/>
        </w:rPr>
      </w:pPr>
    </w:p>
    <w:p w14:paraId="6442E7F2"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37"/>
        <w:rPr>
          <w:rFonts w:cstheme="minorHAnsi"/>
          <w:color w:val="000000"/>
          <w:sz w:val="20"/>
          <w:szCs w:val="20"/>
          <w:lang w:val="en-GB"/>
        </w:rPr>
      </w:pPr>
      <w:r w:rsidRPr="005237CC">
        <w:rPr>
          <w:rFonts w:cstheme="minorHAnsi"/>
          <w:color w:val="000000"/>
          <w:sz w:val="20"/>
          <w:szCs w:val="20"/>
          <w:lang w:val="en-GB"/>
        </w:rPr>
        <w:t>To use effective teaching strategies and lesson structures to deliver the curriculum by:</w:t>
      </w:r>
    </w:p>
    <w:p w14:paraId="75C908E6"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3C676587" w14:textId="77777777" w:rsidR="007A2837" w:rsidRPr="005237CC" w:rsidRDefault="007A2837" w:rsidP="007A2837">
      <w:pPr>
        <w:pStyle w:val="ListParagraph"/>
        <w:numPr>
          <w:ilvl w:val="0"/>
          <w:numId w:val="3"/>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Being familiar with curriculum requirements and making full use of assessment information to develop, adapt and evaluate teaching strategies to give maximum benefit to students with SEN</w:t>
      </w:r>
    </w:p>
    <w:p w14:paraId="65AEBD30" w14:textId="77777777" w:rsidR="007A2837" w:rsidRPr="005237CC" w:rsidRDefault="007A2837" w:rsidP="007A2837">
      <w:pPr>
        <w:pStyle w:val="ListParagraph"/>
        <w:autoSpaceDE w:val="0"/>
        <w:autoSpaceDN w:val="0"/>
        <w:adjustRightInd w:val="0"/>
        <w:spacing w:after="0" w:line="240" w:lineRule="auto"/>
        <w:rPr>
          <w:rFonts w:cstheme="minorHAnsi"/>
          <w:color w:val="000000"/>
          <w:sz w:val="20"/>
          <w:szCs w:val="20"/>
          <w:lang w:val="en-GB"/>
        </w:rPr>
      </w:pPr>
    </w:p>
    <w:p w14:paraId="7B9CCFC6" w14:textId="77777777" w:rsidR="007A2837" w:rsidRPr="005237CC" w:rsidRDefault="007A2837" w:rsidP="007A2837">
      <w:pPr>
        <w:pStyle w:val="ListParagraph"/>
        <w:numPr>
          <w:ilvl w:val="0"/>
          <w:numId w:val="3"/>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lastRenderedPageBreak/>
        <w:t>Identifying appropriate learning outcomes and developing a range of approaches which reduce barriers arising from impairments and help students to attain achievable targets.</w:t>
      </w:r>
    </w:p>
    <w:p w14:paraId="49DBCA00"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0FE15192" w14:textId="77777777" w:rsidR="007A2837" w:rsidRPr="005237CC" w:rsidRDefault="007A2837" w:rsidP="007A2837">
      <w:pPr>
        <w:pStyle w:val="ListParagraph"/>
        <w:numPr>
          <w:ilvl w:val="0"/>
          <w:numId w:val="3"/>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Thoroughly planning and preparing courses and lessons and contributing to broader developments as requested</w:t>
      </w:r>
    </w:p>
    <w:p w14:paraId="52031346"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5B0737F9" w14:textId="77777777" w:rsidR="007A2837" w:rsidRPr="005237CC" w:rsidRDefault="007A2837" w:rsidP="007A2837">
      <w:pPr>
        <w:pStyle w:val="ListParagraph"/>
        <w:numPr>
          <w:ilvl w:val="0"/>
          <w:numId w:val="3"/>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Sequencing and structuring learning experiences and environments to develop organizational and problem solving skills to encourage independent learning</w:t>
      </w:r>
    </w:p>
    <w:p w14:paraId="3EFB399A"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46DDA33C" w14:textId="77777777" w:rsidR="007A2837" w:rsidRPr="005237CC" w:rsidRDefault="007A2837" w:rsidP="007A2837">
      <w:pPr>
        <w:pStyle w:val="ListParagraph"/>
        <w:numPr>
          <w:ilvl w:val="0"/>
          <w:numId w:val="3"/>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Selecting and managing resources, using specialised materials including ICT, as appropriate, to enable maximum access to the curriculum and to promote independent living skills.</w:t>
      </w:r>
    </w:p>
    <w:p w14:paraId="3FCC09EA"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11A53D0A" w14:textId="77777777" w:rsidR="007A2837" w:rsidRPr="005237CC" w:rsidRDefault="007A2837" w:rsidP="007A2837">
      <w:pPr>
        <w:pStyle w:val="ListParagraph"/>
        <w:numPr>
          <w:ilvl w:val="0"/>
          <w:numId w:val="3"/>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Being aware of the effects on learning and behaviour of medical treatment, medication and therapeutic regimes, adjusting targets and approaches accordingly.</w:t>
      </w:r>
    </w:p>
    <w:p w14:paraId="0B2352BF"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652A2002" w14:textId="77777777" w:rsidR="007A2837" w:rsidRPr="005237CC" w:rsidRDefault="007A2837" w:rsidP="007A2837">
      <w:pPr>
        <w:pStyle w:val="ListParagraph"/>
        <w:numPr>
          <w:ilvl w:val="0"/>
          <w:numId w:val="3"/>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 xml:space="preserve">Working collaboratively with </w:t>
      </w:r>
      <w:r w:rsidR="00AB0A21" w:rsidRPr="005237CC">
        <w:rPr>
          <w:rFonts w:cstheme="minorHAnsi"/>
          <w:color w:val="000000"/>
          <w:sz w:val="20"/>
          <w:szCs w:val="20"/>
          <w:lang w:val="en-GB"/>
        </w:rPr>
        <w:t>multi-disciplinary</w:t>
      </w:r>
      <w:r w:rsidRPr="005237CC">
        <w:rPr>
          <w:rFonts w:cstheme="minorHAnsi"/>
          <w:color w:val="000000"/>
          <w:sz w:val="20"/>
          <w:szCs w:val="20"/>
          <w:lang w:val="en-GB"/>
        </w:rPr>
        <w:t xml:space="preserve"> teams to make best use of expertise.</w:t>
      </w:r>
    </w:p>
    <w:p w14:paraId="1C1AD687"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4CA4BECD" w14:textId="77777777" w:rsidR="007A2837" w:rsidRPr="005237CC" w:rsidRDefault="007A2837" w:rsidP="007A2837">
      <w:pPr>
        <w:pStyle w:val="ListParagraph"/>
        <w:numPr>
          <w:ilvl w:val="0"/>
          <w:numId w:val="3"/>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To ensure a high standard of display to provide a stimulating and challenging environment.</w:t>
      </w:r>
    </w:p>
    <w:p w14:paraId="67389C6E"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01D61FA0"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develop communication, literacy, numeracy skills and ICT capability. This includes:</w:t>
      </w:r>
    </w:p>
    <w:p w14:paraId="0E87F3AD"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109BF052" w14:textId="77777777" w:rsidR="007A2837" w:rsidRPr="005237CC" w:rsidRDefault="007A2837" w:rsidP="007A2837">
      <w:pPr>
        <w:pStyle w:val="ListParagraph"/>
        <w:numPr>
          <w:ilvl w:val="0"/>
          <w:numId w:val="5"/>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Maintaining an understanding of communication to enable the students capability to be assessed and developed</w:t>
      </w:r>
    </w:p>
    <w:p w14:paraId="495F344F" w14:textId="77777777" w:rsidR="007A2837" w:rsidRPr="005237CC" w:rsidRDefault="007A2837" w:rsidP="007A2837">
      <w:pPr>
        <w:autoSpaceDE w:val="0"/>
        <w:autoSpaceDN w:val="0"/>
        <w:adjustRightInd w:val="0"/>
        <w:spacing w:after="0" w:line="240" w:lineRule="auto"/>
        <w:ind w:left="360"/>
        <w:rPr>
          <w:rFonts w:cstheme="minorHAnsi"/>
          <w:color w:val="000000"/>
          <w:sz w:val="20"/>
          <w:szCs w:val="20"/>
          <w:lang w:val="en-GB"/>
        </w:rPr>
      </w:pPr>
    </w:p>
    <w:p w14:paraId="64668F37" w14:textId="77777777" w:rsidR="007A2837" w:rsidRPr="005237CC" w:rsidRDefault="007A2837" w:rsidP="007A2837">
      <w:pPr>
        <w:pStyle w:val="ListParagraph"/>
        <w:numPr>
          <w:ilvl w:val="0"/>
          <w:numId w:val="5"/>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Providing a wide range of actual and simulated opportunities to develop receptive and expressive language</w:t>
      </w:r>
    </w:p>
    <w:p w14:paraId="4D912CFC"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5577B0FD" w14:textId="77777777" w:rsidR="007A2837" w:rsidRPr="005237CC" w:rsidRDefault="007A2837" w:rsidP="007A2837">
      <w:pPr>
        <w:pStyle w:val="ListParagraph"/>
        <w:numPr>
          <w:ilvl w:val="0"/>
          <w:numId w:val="5"/>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Working collaboratively with Teaching Assistants, SALTs, psychologists and ICT specialists to extend students’ listening, speaking, reading and writing skills.</w:t>
      </w:r>
    </w:p>
    <w:p w14:paraId="6BCDB3E6"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4D7B5E2A" w14:textId="77777777" w:rsidR="007A2837" w:rsidRPr="005237CC" w:rsidRDefault="007A2837" w:rsidP="007A2837">
      <w:pPr>
        <w:pStyle w:val="ListParagraph"/>
        <w:numPr>
          <w:ilvl w:val="0"/>
          <w:numId w:val="5"/>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Understanding the relevance of National Literacy and Numeracy Strategies to the students being taught and using a variety of naturally occurring experiences to promote literacy, numeracy and IT skills.</w:t>
      </w:r>
    </w:p>
    <w:p w14:paraId="10D84269"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53785EC1"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promote social and emotional development, positive behaviour and, where appropriate to the age group taught, to prepare for adulthood. To be demonstrated by:</w:t>
      </w:r>
    </w:p>
    <w:p w14:paraId="4BD7FD2F" w14:textId="77777777" w:rsidR="003C6B9E" w:rsidRPr="005237CC" w:rsidRDefault="003C6B9E" w:rsidP="003C6B9E">
      <w:pPr>
        <w:autoSpaceDE w:val="0"/>
        <w:autoSpaceDN w:val="0"/>
        <w:adjustRightInd w:val="0"/>
        <w:spacing w:after="0" w:line="240" w:lineRule="auto"/>
        <w:rPr>
          <w:rFonts w:cstheme="minorHAnsi"/>
          <w:color w:val="000000"/>
          <w:sz w:val="20"/>
          <w:szCs w:val="20"/>
          <w:lang w:val="en-GB"/>
        </w:rPr>
      </w:pPr>
    </w:p>
    <w:p w14:paraId="3818E391" w14:textId="77777777" w:rsidR="007A2837" w:rsidRPr="005237CC" w:rsidRDefault="007A2837" w:rsidP="003C6B9E">
      <w:pPr>
        <w:pStyle w:val="ListParagraph"/>
        <w:numPr>
          <w:ilvl w:val="0"/>
          <w:numId w:val="8"/>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Working with parents/carers and other agencies to agree approaches to each student’s personal development</w:t>
      </w:r>
    </w:p>
    <w:p w14:paraId="2DDF164E" w14:textId="77777777" w:rsidR="003C6B9E" w:rsidRPr="005237CC" w:rsidRDefault="003C6B9E" w:rsidP="003C6B9E">
      <w:pPr>
        <w:pStyle w:val="ListParagraph"/>
        <w:autoSpaceDE w:val="0"/>
        <w:autoSpaceDN w:val="0"/>
        <w:adjustRightInd w:val="0"/>
        <w:spacing w:after="0" w:line="240" w:lineRule="auto"/>
        <w:rPr>
          <w:rFonts w:cstheme="minorHAnsi"/>
          <w:color w:val="000000"/>
          <w:sz w:val="20"/>
          <w:szCs w:val="20"/>
          <w:lang w:val="en-GB"/>
        </w:rPr>
      </w:pPr>
    </w:p>
    <w:p w14:paraId="62678600" w14:textId="77777777" w:rsidR="007A2837" w:rsidRPr="005237CC" w:rsidRDefault="007A2837" w:rsidP="003C6B9E">
      <w:pPr>
        <w:pStyle w:val="ListParagraph"/>
        <w:numPr>
          <w:ilvl w:val="0"/>
          <w:numId w:val="8"/>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Fostering perseverance and concentration by structuring tasks and learning so that students are clear about what is expected of them</w:t>
      </w:r>
    </w:p>
    <w:p w14:paraId="388C9BC5" w14:textId="77777777" w:rsidR="003C6B9E" w:rsidRPr="005237CC" w:rsidRDefault="003C6B9E" w:rsidP="003C6B9E">
      <w:pPr>
        <w:autoSpaceDE w:val="0"/>
        <w:autoSpaceDN w:val="0"/>
        <w:adjustRightInd w:val="0"/>
        <w:spacing w:after="0" w:line="240" w:lineRule="auto"/>
        <w:rPr>
          <w:rFonts w:cstheme="minorHAnsi"/>
          <w:color w:val="000000"/>
          <w:sz w:val="20"/>
          <w:szCs w:val="20"/>
          <w:lang w:val="en-GB"/>
        </w:rPr>
      </w:pPr>
    </w:p>
    <w:p w14:paraId="0540B261" w14:textId="77777777" w:rsidR="007A2837" w:rsidRPr="005237CC" w:rsidRDefault="007A2837" w:rsidP="003C6B9E">
      <w:pPr>
        <w:pStyle w:val="ListParagraph"/>
        <w:numPr>
          <w:ilvl w:val="0"/>
          <w:numId w:val="8"/>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Promoting student’s knowledge and skills in personal, social, health, sex and relationship education to help them meet the challenges arising from disability, behaviours and situations</w:t>
      </w:r>
    </w:p>
    <w:p w14:paraId="1E07F69A" w14:textId="77777777" w:rsidR="003C6B9E" w:rsidRPr="005237CC" w:rsidRDefault="003C6B9E" w:rsidP="003C6B9E">
      <w:pPr>
        <w:pStyle w:val="ListParagraph"/>
        <w:rPr>
          <w:rFonts w:cstheme="minorHAnsi"/>
          <w:color w:val="000000"/>
          <w:sz w:val="20"/>
          <w:szCs w:val="20"/>
          <w:lang w:val="en-GB"/>
        </w:rPr>
      </w:pPr>
    </w:p>
    <w:p w14:paraId="328C30BD" w14:textId="77777777" w:rsidR="007A2837" w:rsidRPr="005237CC" w:rsidRDefault="007A2837" w:rsidP="003C6B9E">
      <w:pPr>
        <w:pStyle w:val="ListParagraph"/>
        <w:numPr>
          <w:ilvl w:val="0"/>
          <w:numId w:val="8"/>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To promote a happy and stimulating atmosphere, encouraging positive behaviours by using legitimate strategies</w:t>
      </w:r>
    </w:p>
    <w:p w14:paraId="47367E61" w14:textId="77777777" w:rsidR="003C6B9E" w:rsidRPr="005237CC" w:rsidRDefault="003C6B9E" w:rsidP="003C6B9E">
      <w:pPr>
        <w:pStyle w:val="ListParagraph"/>
        <w:rPr>
          <w:rFonts w:cstheme="minorHAnsi"/>
          <w:color w:val="000000"/>
          <w:sz w:val="20"/>
          <w:szCs w:val="20"/>
          <w:lang w:val="en-GB"/>
        </w:rPr>
      </w:pPr>
    </w:p>
    <w:p w14:paraId="109B202A" w14:textId="77777777" w:rsidR="007A2837" w:rsidRPr="005237CC" w:rsidRDefault="007A2837" w:rsidP="003C6B9E">
      <w:pPr>
        <w:pStyle w:val="ListParagraph"/>
        <w:numPr>
          <w:ilvl w:val="0"/>
          <w:numId w:val="8"/>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Using positive, consistent and non-confrontational approaches to challenging behaviours as set out in the Group’s policy on behavioural support</w:t>
      </w:r>
    </w:p>
    <w:p w14:paraId="2A2DA554" w14:textId="77777777" w:rsidR="003C6B9E" w:rsidRPr="005237CC" w:rsidRDefault="003C6B9E" w:rsidP="003C6B9E">
      <w:pPr>
        <w:pStyle w:val="ListParagraph"/>
        <w:rPr>
          <w:rFonts w:cstheme="minorHAnsi"/>
          <w:color w:val="000000"/>
          <w:sz w:val="20"/>
          <w:szCs w:val="20"/>
          <w:lang w:val="en-GB"/>
        </w:rPr>
      </w:pPr>
    </w:p>
    <w:p w14:paraId="342C5897" w14:textId="77777777" w:rsidR="007A2837" w:rsidRPr="005237CC" w:rsidRDefault="007A2837" w:rsidP="003C6B9E">
      <w:pPr>
        <w:pStyle w:val="ListParagraph"/>
        <w:numPr>
          <w:ilvl w:val="0"/>
          <w:numId w:val="8"/>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 xml:space="preserve">Linking classroom teaching with any appropriate </w:t>
      </w:r>
      <w:r w:rsidR="00AB0A21" w:rsidRPr="005237CC">
        <w:rPr>
          <w:rFonts w:cstheme="minorHAnsi"/>
          <w:color w:val="000000"/>
          <w:sz w:val="20"/>
          <w:szCs w:val="20"/>
          <w:lang w:val="en-GB"/>
        </w:rPr>
        <w:t>extra-curricular</w:t>
      </w:r>
      <w:r w:rsidRPr="005237CC">
        <w:rPr>
          <w:rFonts w:cstheme="minorHAnsi"/>
          <w:color w:val="000000"/>
          <w:sz w:val="20"/>
          <w:szCs w:val="20"/>
          <w:lang w:val="en-GB"/>
        </w:rPr>
        <w:t xml:space="preserve"> activity or award scheme likely to encourage a mature response to real opportunities and challenges</w:t>
      </w:r>
    </w:p>
    <w:p w14:paraId="244F60DD" w14:textId="77777777" w:rsidR="003C6B9E" w:rsidRPr="005237CC" w:rsidRDefault="003C6B9E" w:rsidP="003C6B9E">
      <w:pPr>
        <w:pStyle w:val="ListParagraph"/>
        <w:rPr>
          <w:rFonts w:cstheme="minorHAnsi"/>
          <w:color w:val="000000"/>
          <w:sz w:val="20"/>
          <w:szCs w:val="20"/>
          <w:lang w:val="en-GB"/>
        </w:rPr>
      </w:pPr>
    </w:p>
    <w:p w14:paraId="1443C71E" w14:textId="77777777" w:rsidR="007A2837" w:rsidRPr="005237CC" w:rsidRDefault="007A2837" w:rsidP="003C6B9E">
      <w:pPr>
        <w:pStyle w:val="ListParagraph"/>
        <w:numPr>
          <w:ilvl w:val="0"/>
          <w:numId w:val="8"/>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Encouraging the development of independent living skills appropriate to adult life.</w:t>
      </w:r>
    </w:p>
    <w:p w14:paraId="073A92A8" w14:textId="77777777" w:rsidR="003C6B9E" w:rsidRPr="005237CC" w:rsidRDefault="003C6B9E" w:rsidP="003C6B9E">
      <w:pPr>
        <w:pStyle w:val="ListParagraph"/>
        <w:rPr>
          <w:rFonts w:cstheme="minorHAnsi"/>
          <w:color w:val="000000"/>
          <w:sz w:val="20"/>
          <w:szCs w:val="20"/>
          <w:lang w:val="en-GB"/>
        </w:rPr>
      </w:pPr>
    </w:p>
    <w:p w14:paraId="6D18F8D1"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perform such duties that are reasonably compatible with the role as assigned by the Head from time to time.</w:t>
      </w:r>
    </w:p>
    <w:p w14:paraId="720E5632"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2B0DA823" w14:textId="77777777" w:rsidR="007A2837" w:rsidRPr="005237CC" w:rsidRDefault="007A2837" w:rsidP="007A2837">
      <w:pPr>
        <w:autoSpaceDE w:val="0"/>
        <w:autoSpaceDN w:val="0"/>
        <w:adjustRightInd w:val="0"/>
        <w:spacing w:after="0" w:line="240" w:lineRule="auto"/>
        <w:rPr>
          <w:rFonts w:cstheme="minorHAnsi"/>
          <w:color w:val="000000"/>
          <w:sz w:val="20"/>
          <w:szCs w:val="20"/>
          <w:u w:val="single"/>
          <w:lang w:val="en-GB"/>
        </w:rPr>
      </w:pPr>
      <w:r w:rsidRPr="005237CC">
        <w:rPr>
          <w:rFonts w:cstheme="minorHAnsi"/>
          <w:color w:val="000000"/>
          <w:sz w:val="20"/>
          <w:szCs w:val="20"/>
          <w:u w:val="single"/>
          <w:lang w:val="en-GB"/>
        </w:rPr>
        <w:t>General</w:t>
      </w:r>
    </w:p>
    <w:p w14:paraId="45F816D0"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59900A12"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attend for work reliably and punctually.</w:t>
      </w:r>
    </w:p>
    <w:p w14:paraId="05DF2C95" w14:textId="77777777" w:rsidR="003C6B9E" w:rsidRPr="005237CC" w:rsidRDefault="003C6B9E" w:rsidP="003C6B9E">
      <w:pPr>
        <w:autoSpaceDE w:val="0"/>
        <w:autoSpaceDN w:val="0"/>
        <w:adjustRightInd w:val="0"/>
        <w:spacing w:after="0" w:line="240" w:lineRule="auto"/>
        <w:ind w:left="426" w:hanging="426"/>
        <w:rPr>
          <w:rFonts w:cstheme="minorHAnsi"/>
          <w:color w:val="000000"/>
          <w:sz w:val="20"/>
          <w:szCs w:val="20"/>
          <w:lang w:val="en-GB"/>
        </w:rPr>
      </w:pPr>
    </w:p>
    <w:p w14:paraId="5DBE1403"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know where Cambian Group policies are kept and to be aware of and follow their contents.</w:t>
      </w:r>
    </w:p>
    <w:p w14:paraId="6012A6A8" w14:textId="77777777" w:rsidR="003C6B9E" w:rsidRPr="005237CC" w:rsidRDefault="003C6B9E" w:rsidP="003C6B9E">
      <w:pPr>
        <w:autoSpaceDE w:val="0"/>
        <w:autoSpaceDN w:val="0"/>
        <w:adjustRightInd w:val="0"/>
        <w:spacing w:after="0" w:line="240" w:lineRule="auto"/>
        <w:ind w:left="426" w:hanging="426"/>
        <w:rPr>
          <w:rFonts w:cstheme="minorHAnsi"/>
          <w:color w:val="000000"/>
          <w:sz w:val="20"/>
          <w:szCs w:val="20"/>
          <w:lang w:val="en-GB"/>
        </w:rPr>
      </w:pPr>
    </w:p>
    <w:p w14:paraId="469066A1"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participate in the arrangements for the performance management of teachers. This includes undertaking training and development to keep abreast of current developments and to meet identified needs. (There is a requirement to maintain the ability to demonstrate, when assessed, the TTA National Standards in relation to Qualified Teacher Status and the SEN specialist).</w:t>
      </w:r>
    </w:p>
    <w:p w14:paraId="2CBE0209" w14:textId="77777777" w:rsidR="003C6B9E" w:rsidRPr="005237CC" w:rsidRDefault="003C6B9E" w:rsidP="003C6B9E">
      <w:pPr>
        <w:autoSpaceDE w:val="0"/>
        <w:autoSpaceDN w:val="0"/>
        <w:adjustRightInd w:val="0"/>
        <w:spacing w:after="0" w:line="240" w:lineRule="auto"/>
        <w:ind w:left="426" w:hanging="426"/>
        <w:rPr>
          <w:rFonts w:cstheme="minorHAnsi"/>
          <w:color w:val="000000"/>
          <w:sz w:val="20"/>
          <w:szCs w:val="20"/>
          <w:lang w:val="en-GB"/>
        </w:rPr>
      </w:pPr>
    </w:p>
    <w:p w14:paraId="1060DB0E"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ensure that performance of staff for whom you are responsible is monitored, and that the process of supervision and appraisal, as set out in Group policy, is reliably followed and recorded. This includes identifying their training and development needs and making every effort to have those needs met.</w:t>
      </w:r>
    </w:p>
    <w:p w14:paraId="6EC05C02" w14:textId="77777777" w:rsidR="003C6B9E" w:rsidRPr="005237CC" w:rsidRDefault="003C6B9E" w:rsidP="003C6B9E">
      <w:pPr>
        <w:autoSpaceDE w:val="0"/>
        <w:autoSpaceDN w:val="0"/>
        <w:adjustRightInd w:val="0"/>
        <w:spacing w:after="0" w:line="240" w:lineRule="auto"/>
        <w:ind w:left="426" w:hanging="426"/>
        <w:rPr>
          <w:rFonts w:cstheme="minorHAnsi"/>
          <w:color w:val="000000"/>
          <w:sz w:val="20"/>
          <w:szCs w:val="20"/>
          <w:lang w:val="en-GB"/>
        </w:rPr>
      </w:pPr>
    </w:p>
    <w:p w14:paraId="6496B435"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supervise and, so far as is practicable, teach any students whose teacher is not available, as requested, except where the absence exceeds 3 days, unless the covering teacher is timetabled for less than 75% of the timetable or all other reasonable means of providing a supply teacher have been exhausted without success.</w:t>
      </w:r>
    </w:p>
    <w:p w14:paraId="048C3C49" w14:textId="77777777" w:rsidR="003C6B9E" w:rsidRPr="005237CC" w:rsidRDefault="003C6B9E" w:rsidP="003C6B9E">
      <w:pPr>
        <w:autoSpaceDE w:val="0"/>
        <w:autoSpaceDN w:val="0"/>
        <w:adjustRightInd w:val="0"/>
        <w:spacing w:after="0" w:line="240" w:lineRule="auto"/>
        <w:ind w:left="426" w:hanging="426"/>
        <w:rPr>
          <w:rFonts w:cstheme="minorHAnsi"/>
          <w:color w:val="000000"/>
          <w:sz w:val="20"/>
          <w:szCs w:val="20"/>
          <w:lang w:val="en-GB"/>
        </w:rPr>
      </w:pPr>
    </w:p>
    <w:p w14:paraId="12F166A2"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ensure that people with whom you have contact have equal opportunities, to acknowledge their individual differences and uphold their rights and responsibilities, including the right not to be discriminated against, as set out in law and by Cambian Group policies.</w:t>
      </w:r>
    </w:p>
    <w:p w14:paraId="51FB0B79" w14:textId="77777777" w:rsidR="003C6B9E" w:rsidRPr="005237CC" w:rsidRDefault="003C6B9E" w:rsidP="003C6B9E">
      <w:pPr>
        <w:autoSpaceDE w:val="0"/>
        <w:autoSpaceDN w:val="0"/>
        <w:adjustRightInd w:val="0"/>
        <w:spacing w:after="0" w:line="240" w:lineRule="auto"/>
        <w:ind w:left="426" w:hanging="426"/>
        <w:rPr>
          <w:rFonts w:cstheme="minorHAnsi"/>
          <w:color w:val="000000"/>
          <w:sz w:val="20"/>
          <w:szCs w:val="20"/>
          <w:lang w:val="en-GB"/>
        </w:rPr>
      </w:pPr>
    </w:p>
    <w:p w14:paraId="26F40AC2"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remain vigilant and do everything possible to protect students/residents and others from abuse of a physical, emotional, sexual, neglectful, financial or institutional nature. This includes an absolute requirement to report any incident of this nature you witness, hear about or suspect.</w:t>
      </w:r>
    </w:p>
    <w:p w14:paraId="7B4D7A3B" w14:textId="77777777" w:rsidR="003C6B9E" w:rsidRPr="005237CC" w:rsidRDefault="003C6B9E" w:rsidP="003C6B9E">
      <w:pPr>
        <w:autoSpaceDE w:val="0"/>
        <w:autoSpaceDN w:val="0"/>
        <w:adjustRightInd w:val="0"/>
        <w:spacing w:after="0" w:line="240" w:lineRule="auto"/>
        <w:ind w:left="426" w:hanging="426"/>
        <w:rPr>
          <w:rFonts w:cstheme="minorHAnsi"/>
          <w:color w:val="000000"/>
          <w:sz w:val="20"/>
          <w:szCs w:val="20"/>
          <w:lang w:val="en-GB"/>
        </w:rPr>
      </w:pPr>
    </w:p>
    <w:p w14:paraId="66572DC1"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undertake break and other supervisory duties.</w:t>
      </w:r>
    </w:p>
    <w:p w14:paraId="39833CED" w14:textId="77777777" w:rsidR="003C6B9E" w:rsidRPr="005237CC" w:rsidRDefault="003C6B9E" w:rsidP="003C6B9E">
      <w:pPr>
        <w:autoSpaceDE w:val="0"/>
        <w:autoSpaceDN w:val="0"/>
        <w:adjustRightInd w:val="0"/>
        <w:spacing w:after="0" w:line="240" w:lineRule="auto"/>
        <w:ind w:left="426" w:hanging="426"/>
        <w:rPr>
          <w:rFonts w:cstheme="minorHAnsi"/>
          <w:color w:val="000000"/>
          <w:sz w:val="20"/>
          <w:szCs w:val="20"/>
          <w:lang w:val="en-GB"/>
        </w:rPr>
      </w:pPr>
    </w:p>
    <w:p w14:paraId="7AC51494"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act as mentor to newly appointed education staff.</w:t>
      </w:r>
    </w:p>
    <w:p w14:paraId="75B372B7" w14:textId="77777777" w:rsidR="003C6B9E" w:rsidRPr="005237CC" w:rsidRDefault="003C6B9E" w:rsidP="003C6B9E">
      <w:pPr>
        <w:autoSpaceDE w:val="0"/>
        <w:autoSpaceDN w:val="0"/>
        <w:adjustRightInd w:val="0"/>
        <w:spacing w:after="0" w:line="240" w:lineRule="auto"/>
        <w:ind w:left="426" w:hanging="426"/>
        <w:rPr>
          <w:rFonts w:cstheme="minorHAnsi"/>
          <w:color w:val="000000"/>
          <w:sz w:val="20"/>
          <w:szCs w:val="20"/>
          <w:lang w:val="en-GB"/>
        </w:rPr>
      </w:pPr>
    </w:p>
    <w:p w14:paraId="0044C78D"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promote a positive image of the Group whilst representing the school in a professional capacity. Communication and working relationships:</w:t>
      </w:r>
    </w:p>
    <w:p w14:paraId="69A82371" w14:textId="77777777" w:rsidR="003C6B9E" w:rsidRPr="005237CC" w:rsidRDefault="003C6B9E" w:rsidP="003C6B9E">
      <w:pPr>
        <w:autoSpaceDE w:val="0"/>
        <w:autoSpaceDN w:val="0"/>
        <w:adjustRightInd w:val="0"/>
        <w:spacing w:after="0" w:line="240" w:lineRule="auto"/>
        <w:ind w:left="426" w:hanging="426"/>
        <w:rPr>
          <w:rFonts w:cstheme="minorHAnsi"/>
          <w:color w:val="000000"/>
          <w:sz w:val="20"/>
          <w:szCs w:val="20"/>
          <w:lang w:val="en-GB"/>
        </w:rPr>
      </w:pPr>
    </w:p>
    <w:p w14:paraId="7264A13B"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actively support and promote positive and professional working relationships, giving and receiving constructive feedback aimed at developing the quality of relationships and the team’s performance.</w:t>
      </w:r>
    </w:p>
    <w:p w14:paraId="198A5457" w14:textId="77777777" w:rsidR="003C6B9E" w:rsidRPr="005237CC" w:rsidRDefault="003C6B9E" w:rsidP="003C6B9E">
      <w:pPr>
        <w:autoSpaceDE w:val="0"/>
        <w:autoSpaceDN w:val="0"/>
        <w:adjustRightInd w:val="0"/>
        <w:spacing w:after="0" w:line="240" w:lineRule="auto"/>
        <w:ind w:left="426" w:hanging="426"/>
        <w:rPr>
          <w:rFonts w:cstheme="minorHAnsi"/>
          <w:color w:val="000000"/>
          <w:sz w:val="20"/>
          <w:szCs w:val="20"/>
          <w:lang w:val="en-GB"/>
        </w:rPr>
      </w:pPr>
    </w:p>
    <w:p w14:paraId="6AD2437A"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attend meetings (which may sometimes occur outside education hours) and check communication books, notice boards, diaries and pigeon holes daily to actively find information. There is an expectation that you will communicate information in a clear, legible, objective and professional manner, in a variety of ways, using the required level of confidentiality. This includes the use of e-mail and computer-based systems as they come into use.</w:t>
      </w:r>
    </w:p>
    <w:p w14:paraId="1F73902A"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2F6E6404"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38FFAF3E"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43F2A36E" w14:textId="77777777" w:rsidR="00D30FBA" w:rsidRPr="005237CC" w:rsidRDefault="00D30FBA" w:rsidP="007A2837">
      <w:pPr>
        <w:autoSpaceDE w:val="0"/>
        <w:autoSpaceDN w:val="0"/>
        <w:adjustRightInd w:val="0"/>
        <w:spacing w:after="0" w:line="240" w:lineRule="auto"/>
        <w:rPr>
          <w:rFonts w:cstheme="minorHAnsi"/>
          <w:color w:val="000000"/>
          <w:sz w:val="20"/>
          <w:szCs w:val="20"/>
          <w:u w:val="single"/>
          <w:lang w:val="en-GB"/>
        </w:rPr>
      </w:pPr>
    </w:p>
    <w:p w14:paraId="4E749EDB" w14:textId="77777777" w:rsidR="007A2837" w:rsidRPr="005237CC" w:rsidRDefault="007A2837" w:rsidP="007A2837">
      <w:pPr>
        <w:autoSpaceDE w:val="0"/>
        <w:autoSpaceDN w:val="0"/>
        <w:adjustRightInd w:val="0"/>
        <w:spacing w:after="0" w:line="240" w:lineRule="auto"/>
        <w:rPr>
          <w:rFonts w:cstheme="minorHAnsi"/>
          <w:color w:val="000000"/>
          <w:sz w:val="20"/>
          <w:szCs w:val="20"/>
          <w:u w:val="single"/>
          <w:lang w:val="en-GB"/>
        </w:rPr>
      </w:pPr>
      <w:r w:rsidRPr="005237CC">
        <w:rPr>
          <w:rFonts w:cstheme="minorHAnsi"/>
          <w:color w:val="000000"/>
          <w:sz w:val="20"/>
          <w:szCs w:val="20"/>
          <w:u w:val="single"/>
          <w:lang w:val="en-GB"/>
        </w:rPr>
        <w:t>Health &amp; Safety:</w:t>
      </w:r>
    </w:p>
    <w:p w14:paraId="6AFF26FA"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5987227B"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In carrying out the tasks in this job description you have a duty (under Health &amp; Safety legislation) to take reasonable care for the health and safety of yourself and that of others. This implies taking positive steps to understand the hazards in the workplace, to comply with safety rules and procedures and to ensure that nothing you do, or fail to do, puts yourself or others at risk. This includes managing a safe and secure environment for staff and students.</w:t>
      </w:r>
    </w:p>
    <w:p w14:paraId="3042A49F" w14:textId="77777777" w:rsidR="003C6B9E" w:rsidRPr="005237CC" w:rsidRDefault="003C6B9E" w:rsidP="003C6B9E">
      <w:pPr>
        <w:pStyle w:val="ListParagraph"/>
        <w:autoSpaceDE w:val="0"/>
        <w:autoSpaceDN w:val="0"/>
        <w:adjustRightInd w:val="0"/>
        <w:spacing w:after="0" w:line="240" w:lineRule="auto"/>
        <w:ind w:left="426" w:hanging="426"/>
        <w:rPr>
          <w:rFonts w:cstheme="minorHAnsi"/>
          <w:color w:val="000000"/>
          <w:sz w:val="20"/>
          <w:szCs w:val="20"/>
          <w:lang w:val="en-GB"/>
        </w:rPr>
      </w:pPr>
    </w:p>
    <w:p w14:paraId="07B23CBC" w14:textId="77777777" w:rsidR="007A2837" w:rsidRPr="005237CC" w:rsidRDefault="007A2837" w:rsidP="003C6B9E">
      <w:p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lastRenderedPageBreak/>
        <w:t>This duty includes checking that any person entering Cambian Group property has a right to do so and their visit is recorded in accordance with Cambian Group procedures.</w:t>
      </w:r>
    </w:p>
    <w:p w14:paraId="5BD0AB06"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6F3DDDE4" w14:textId="77777777" w:rsidR="007A2837" w:rsidRPr="005237CC" w:rsidRDefault="007A2837" w:rsidP="007A2837">
      <w:pPr>
        <w:autoSpaceDE w:val="0"/>
        <w:autoSpaceDN w:val="0"/>
        <w:adjustRightInd w:val="0"/>
        <w:spacing w:after="0" w:line="240" w:lineRule="auto"/>
        <w:rPr>
          <w:rFonts w:cstheme="minorHAnsi"/>
          <w:color w:val="000000"/>
          <w:sz w:val="20"/>
          <w:szCs w:val="20"/>
          <w:u w:val="single"/>
          <w:lang w:val="en-GB"/>
        </w:rPr>
      </w:pPr>
      <w:r w:rsidRPr="005237CC">
        <w:rPr>
          <w:rFonts w:cstheme="minorHAnsi"/>
          <w:color w:val="000000"/>
          <w:sz w:val="20"/>
          <w:szCs w:val="20"/>
          <w:u w:val="single"/>
          <w:lang w:val="en-GB"/>
        </w:rPr>
        <w:t>Your Contribution:</w:t>
      </w:r>
    </w:p>
    <w:p w14:paraId="3376766E"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62AA2483"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Efficient execution of the tasks on your job description will ensure that the school will offer a good service to our customers. You will therefore be making contributions to other employees, matters affecting individual students, the achievements of the group as a whole and enhance our relationship with parents and local authorities.</w:t>
      </w:r>
    </w:p>
    <w:p w14:paraId="3447AB87"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3C8C3023" w14:textId="77777777" w:rsidR="007A2837" w:rsidRPr="005237CC" w:rsidRDefault="007A2837" w:rsidP="007A2837">
      <w:pPr>
        <w:autoSpaceDE w:val="0"/>
        <w:autoSpaceDN w:val="0"/>
        <w:adjustRightInd w:val="0"/>
        <w:spacing w:after="0" w:line="240" w:lineRule="auto"/>
        <w:rPr>
          <w:rFonts w:cstheme="minorHAnsi"/>
          <w:b/>
          <w:color w:val="000000"/>
          <w:sz w:val="24"/>
          <w:szCs w:val="24"/>
          <w:lang w:val="en-GB"/>
        </w:rPr>
      </w:pPr>
      <w:r w:rsidRPr="005237CC">
        <w:rPr>
          <w:rFonts w:cstheme="minorHAnsi"/>
          <w:b/>
          <w:color w:val="000000"/>
          <w:sz w:val="24"/>
          <w:szCs w:val="24"/>
          <w:lang w:val="en-GB"/>
        </w:rPr>
        <w:t>PERSON SPECIFICATION</w:t>
      </w:r>
    </w:p>
    <w:p w14:paraId="691F7D3D" w14:textId="77777777" w:rsidR="003C6B9E" w:rsidRPr="005237CC" w:rsidRDefault="003C6B9E" w:rsidP="007A2837">
      <w:pPr>
        <w:autoSpaceDE w:val="0"/>
        <w:autoSpaceDN w:val="0"/>
        <w:adjustRightInd w:val="0"/>
        <w:spacing w:after="0" w:line="240" w:lineRule="auto"/>
        <w:rPr>
          <w:rFonts w:cstheme="minorHAnsi"/>
          <w:b/>
          <w:color w:val="000000"/>
          <w:sz w:val="24"/>
          <w:szCs w:val="24"/>
          <w:lang w:val="en-GB"/>
        </w:rPr>
      </w:pPr>
    </w:p>
    <w:p w14:paraId="781474C8" w14:textId="77777777" w:rsidR="007A2837" w:rsidRPr="005237CC" w:rsidRDefault="007A2837" w:rsidP="007A2837">
      <w:pPr>
        <w:autoSpaceDE w:val="0"/>
        <w:autoSpaceDN w:val="0"/>
        <w:adjustRightInd w:val="0"/>
        <w:spacing w:after="0" w:line="240" w:lineRule="auto"/>
        <w:rPr>
          <w:rFonts w:cstheme="minorHAnsi"/>
          <w:b/>
          <w:color w:val="000000"/>
          <w:sz w:val="20"/>
          <w:szCs w:val="20"/>
          <w:lang w:val="en-GB"/>
        </w:rPr>
      </w:pPr>
      <w:r w:rsidRPr="005237CC">
        <w:rPr>
          <w:rFonts w:cstheme="minorHAnsi"/>
          <w:b/>
          <w:color w:val="000000"/>
          <w:sz w:val="20"/>
          <w:szCs w:val="20"/>
          <w:lang w:val="en-GB"/>
        </w:rPr>
        <w:t>For new appointments, a selection panel will assess each of the points below against what you have written on the application form – so, as a job applicant, you should explain, by using examples from previous jobs, voluntary work or whilst you were in education, how you match these points.</w:t>
      </w:r>
    </w:p>
    <w:p w14:paraId="43D124E0"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498087E8" w14:textId="77777777" w:rsidR="007A2837" w:rsidRPr="005237CC" w:rsidRDefault="007A2837" w:rsidP="007A2837">
      <w:pPr>
        <w:autoSpaceDE w:val="0"/>
        <w:autoSpaceDN w:val="0"/>
        <w:adjustRightInd w:val="0"/>
        <w:spacing w:after="0" w:line="240" w:lineRule="auto"/>
        <w:rPr>
          <w:rFonts w:cstheme="minorHAnsi"/>
          <w:b/>
          <w:color w:val="000000"/>
          <w:sz w:val="20"/>
          <w:szCs w:val="20"/>
          <w:lang w:val="en-GB"/>
        </w:rPr>
      </w:pPr>
      <w:r w:rsidRPr="005237CC">
        <w:rPr>
          <w:rFonts w:cstheme="minorHAnsi"/>
          <w:b/>
          <w:color w:val="000000"/>
          <w:sz w:val="20"/>
          <w:szCs w:val="20"/>
          <w:lang w:val="en-GB"/>
        </w:rPr>
        <w:t>Knowledge</w:t>
      </w:r>
    </w:p>
    <w:p w14:paraId="62EAA3A6"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5E95055F"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Knowledge of specific subject area(s) to be taught</w:t>
      </w:r>
    </w:p>
    <w:p w14:paraId="15FC0733"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00ACE268"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Knowledge of the learning process and good educational practice</w:t>
      </w:r>
    </w:p>
    <w:p w14:paraId="03767013"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71B63688"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Knowledge of learning disabilities and/or special needs relevant to the establishment</w:t>
      </w:r>
    </w:p>
    <w:p w14:paraId="7656FC7E"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02215CBF"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Knowledge of key aspects of health and safety legislation</w:t>
      </w:r>
    </w:p>
    <w:p w14:paraId="54EFBF50"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0C8B3530"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An understanding of actions or situations that might be considered as ‘discrimination’ and an understanding</w:t>
      </w:r>
      <w:r w:rsidR="003C6B9E" w:rsidRPr="005237CC">
        <w:rPr>
          <w:rFonts w:cstheme="minorHAnsi"/>
          <w:color w:val="000000"/>
          <w:sz w:val="20"/>
          <w:szCs w:val="20"/>
          <w:lang w:val="en-GB"/>
        </w:rPr>
        <w:t xml:space="preserve"> </w:t>
      </w:r>
      <w:r w:rsidRPr="005237CC">
        <w:rPr>
          <w:rFonts w:cstheme="minorHAnsi"/>
          <w:color w:val="000000"/>
          <w:sz w:val="20"/>
          <w:szCs w:val="20"/>
          <w:lang w:val="en-GB"/>
        </w:rPr>
        <w:t>of how these can be prevented</w:t>
      </w:r>
    </w:p>
    <w:p w14:paraId="538423BD"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0F5BF76F" w14:textId="77777777" w:rsidR="007A2837" w:rsidRPr="005237CC" w:rsidRDefault="007A2837" w:rsidP="007A2837">
      <w:pPr>
        <w:autoSpaceDE w:val="0"/>
        <w:autoSpaceDN w:val="0"/>
        <w:adjustRightInd w:val="0"/>
        <w:spacing w:after="0" w:line="240" w:lineRule="auto"/>
        <w:rPr>
          <w:rFonts w:cstheme="minorHAnsi"/>
          <w:b/>
          <w:color w:val="000000"/>
          <w:sz w:val="20"/>
          <w:szCs w:val="20"/>
          <w:lang w:val="en-GB"/>
        </w:rPr>
      </w:pPr>
      <w:r w:rsidRPr="005237CC">
        <w:rPr>
          <w:rFonts w:cstheme="minorHAnsi"/>
          <w:b/>
          <w:color w:val="000000"/>
          <w:sz w:val="20"/>
          <w:szCs w:val="20"/>
          <w:lang w:val="en-GB"/>
        </w:rPr>
        <w:t>Skills and Abilities</w:t>
      </w:r>
    </w:p>
    <w:p w14:paraId="563014C5"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0D99B34B"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Ability to plan and prepare educational activities to meet specified needs and review their effectiveness</w:t>
      </w:r>
    </w:p>
    <w:p w14:paraId="5C800309"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3601525A"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Ability to demonstrate a range of good teaching techniques</w:t>
      </w:r>
    </w:p>
    <w:p w14:paraId="6BC1179E"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69B3E8D4"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Ability to attend work punctually and reliably</w:t>
      </w:r>
    </w:p>
    <w:p w14:paraId="35F80487"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06D27E05"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Ability to form &amp; promote positive relationships with young people</w:t>
      </w:r>
    </w:p>
    <w:p w14:paraId="54394A86"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34ECE62D"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Ability to accurately assess learners’ needs and achievements</w:t>
      </w:r>
    </w:p>
    <w:p w14:paraId="7F470A9C"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636F00B3"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Ability to manage the learning environment effectively</w:t>
      </w:r>
    </w:p>
    <w:p w14:paraId="347AC0F3"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6448EFA9"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Ability to provide learners with effective support</w:t>
      </w:r>
    </w:p>
    <w:p w14:paraId="5D1F07E0"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0A7E0248"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Ability to communicate clearly, accurately and promptly, at all levels, verbally and in writing</w:t>
      </w:r>
    </w:p>
    <w:p w14:paraId="1F2A38D5"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31D31175"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Ability to relate to other staff in a way that is likely to enable, to motivate and to support them</w:t>
      </w:r>
    </w:p>
    <w:p w14:paraId="09517353"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14C1E503"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Ability to promote a non-aversive approach to managing challenging behaviours and to challenge bad practice</w:t>
      </w:r>
    </w:p>
    <w:p w14:paraId="6D7B5DDB"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30CC9C7C"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Ability to carry out appropriate physical interventions where necessary to safeguard self and others (after training)</w:t>
      </w:r>
    </w:p>
    <w:p w14:paraId="349C19B0"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63924A34"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lastRenderedPageBreak/>
        <w:t>Ability to evaluate own performance, identify own training needs, engage in continuous personal development</w:t>
      </w:r>
    </w:p>
    <w:p w14:paraId="7E35A1DA"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6A8F16CA"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Ability to identify and resolve problems as effectively as is possible</w:t>
      </w:r>
    </w:p>
    <w:p w14:paraId="0E6A211F"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18855EA8" w14:textId="77777777" w:rsidR="007A2837" w:rsidRPr="005237CC" w:rsidRDefault="007A2837" w:rsidP="007A2837">
      <w:pPr>
        <w:autoSpaceDE w:val="0"/>
        <w:autoSpaceDN w:val="0"/>
        <w:adjustRightInd w:val="0"/>
        <w:spacing w:after="0" w:line="240" w:lineRule="auto"/>
        <w:rPr>
          <w:rFonts w:cstheme="minorHAnsi"/>
          <w:b/>
          <w:color w:val="000000"/>
          <w:sz w:val="20"/>
          <w:szCs w:val="20"/>
          <w:lang w:val="en-GB"/>
        </w:rPr>
      </w:pPr>
      <w:r w:rsidRPr="005237CC">
        <w:rPr>
          <w:rFonts w:cstheme="minorHAnsi"/>
          <w:b/>
          <w:color w:val="000000"/>
          <w:sz w:val="20"/>
          <w:szCs w:val="20"/>
          <w:lang w:val="en-GB"/>
        </w:rPr>
        <w:t>Qualifications required</w:t>
      </w:r>
    </w:p>
    <w:p w14:paraId="4F8D15F1"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728FA041"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No criminal record including convictions, cautions, reprimands, bindings over or warnings which may be relevant to the safety and welfare of students/residents or staff</w:t>
      </w:r>
    </w:p>
    <w:p w14:paraId="0B03D86D"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2D9275FC"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Recognised qualification relevant to the subject areas to be taught</w:t>
      </w:r>
    </w:p>
    <w:p w14:paraId="66C51AB6"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329EB3FA" w14:textId="77777777" w:rsidR="00D30FBA" w:rsidRPr="005237CC" w:rsidRDefault="007A2837" w:rsidP="00D30FBA">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 xml:space="preserve">Hold </w:t>
      </w:r>
      <w:r w:rsidR="00D30FBA" w:rsidRPr="005237CC">
        <w:rPr>
          <w:rFonts w:cstheme="minorHAnsi"/>
          <w:color w:val="000000"/>
          <w:sz w:val="20"/>
          <w:szCs w:val="20"/>
          <w:lang w:val="en-GB"/>
        </w:rPr>
        <w:t xml:space="preserve">a teaching qualification </w:t>
      </w:r>
    </w:p>
    <w:p w14:paraId="0D6B3AF7" w14:textId="77777777" w:rsidR="00D30FBA" w:rsidRPr="005237CC" w:rsidRDefault="00D30FBA" w:rsidP="00D30FBA">
      <w:pPr>
        <w:autoSpaceDE w:val="0"/>
        <w:autoSpaceDN w:val="0"/>
        <w:adjustRightInd w:val="0"/>
        <w:spacing w:after="0" w:line="240" w:lineRule="auto"/>
        <w:rPr>
          <w:rFonts w:cstheme="minorHAnsi"/>
          <w:color w:val="000000"/>
          <w:sz w:val="20"/>
          <w:szCs w:val="20"/>
          <w:lang w:val="en-GB"/>
        </w:rPr>
      </w:pPr>
    </w:p>
    <w:p w14:paraId="65C1D199"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Current car driving licence with no disqualifications or serious offences within past 3 years (only scored where minibus driving required)</w:t>
      </w:r>
    </w:p>
    <w:p w14:paraId="5792B971"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32E0FC3E" w14:textId="77777777" w:rsidR="007A2837" w:rsidRPr="005237CC" w:rsidRDefault="007A2837" w:rsidP="007A2837">
      <w:pPr>
        <w:autoSpaceDE w:val="0"/>
        <w:autoSpaceDN w:val="0"/>
        <w:adjustRightInd w:val="0"/>
        <w:spacing w:after="0" w:line="240" w:lineRule="auto"/>
        <w:rPr>
          <w:rFonts w:cstheme="minorHAnsi"/>
          <w:b/>
          <w:color w:val="000000"/>
          <w:sz w:val="20"/>
          <w:szCs w:val="20"/>
          <w:lang w:val="en-GB"/>
        </w:rPr>
      </w:pPr>
      <w:r w:rsidRPr="005237CC">
        <w:rPr>
          <w:rFonts w:cstheme="minorHAnsi"/>
          <w:b/>
          <w:color w:val="000000"/>
          <w:sz w:val="20"/>
          <w:szCs w:val="20"/>
          <w:lang w:val="en-GB"/>
        </w:rPr>
        <w:t>Experience required</w:t>
      </w:r>
    </w:p>
    <w:p w14:paraId="7C39A857"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4AFC1F4B"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Experience of working effectively with learners who experience difficulties similar to those experienced by students at this establishment</w:t>
      </w:r>
      <w:r w:rsidR="00AB0A21" w:rsidRPr="005237CC">
        <w:rPr>
          <w:rFonts w:cstheme="minorHAnsi"/>
          <w:color w:val="000000"/>
          <w:sz w:val="20"/>
          <w:szCs w:val="20"/>
          <w:lang w:val="en-GB"/>
        </w:rPr>
        <w:t>, would be an advantage but not essential.</w:t>
      </w:r>
    </w:p>
    <w:p w14:paraId="45496CAB"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2CDAAF98"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Experience of working effectively as part of a team</w:t>
      </w:r>
    </w:p>
    <w:p w14:paraId="5C8F1B08"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790CE050"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Experience of planning, delivering and assessing learning activities appropriate to individuals’ needs and abilities</w:t>
      </w:r>
    </w:p>
    <w:p w14:paraId="7E06582B"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5471543E"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Experience of working successfully in situations which draw heavily on the ability to deal with difficult pressures and personal challenges</w:t>
      </w:r>
    </w:p>
    <w:p w14:paraId="1AB9BAA6"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623A29E6"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6C665436"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2CB99EE5"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681173A8"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008EE447"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04D82F05"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74908145"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66BC3114"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Jobholder Signed</w:t>
      </w:r>
      <w:r w:rsidR="003C6B9E" w:rsidRPr="005237CC">
        <w:rPr>
          <w:rFonts w:cstheme="minorHAnsi"/>
          <w:color w:val="000000"/>
          <w:sz w:val="20"/>
          <w:szCs w:val="20"/>
          <w:lang w:val="en-GB"/>
        </w:rPr>
        <w:t>……………………………………………………………….</w:t>
      </w:r>
      <w:r w:rsidRPr="005237CC">
        <w:rPr>
          <w:rFonts w:cstheme="minorHAnsi"/>
          <w:color w:val="000000"/>
          <w:sz w:val="20"/>
          <w:szCs w:val="20"/>
          <w:lang w:val="en-GB"/>
        </w:rPr>
        <w:t xml:space="preserve"> Date</w:t>
      </w:r>
      <w:r w:rsidR="003C6B9E" w:rsidRPr="005237CC">
        <w:rPr>
          <w:rFonts w:cstheme="minorHAnsi"/>
          <w:color w:val="000000"/>
          <w:sz w:val="20"/>
          <w:szCs w:val="20"/>
          <w:lang w:val="en-GB"/>
        </w:rPr>
        <w:t>……………………………………</w:t>
      </w:r>
    </w:p>
    <w:p w14:paraId="5CB3B457" w14:textId="77777777" w:rsidR="003C6B9E" w:rsidRPr="005237CC" w:rsidRDefault="003C6B9E" w:rsidP="007A2837">
      <w:pPr>
        <w:rPr>
          <w:rFonts w:cstheme="minorHAnsi"/>
          <w:color w:val="000000"/>
          <w:sz w:val="20"/>
          <w:szCs w:val="20"/>
          <w:lang w:val="en-GB"/>
        </w:rPr>
      </w:pPr>
    </w:p>
    <w:p w14:paraId="751A52E8" w14:textId="77777777" w:rsidR="00C953EC" w:rsidRPr="005237CC" w:rsidRDefault="007A2837" w:rsidP="007A2837">
      <w:pPr>
        <w:rPr>
          <w:rFonts w:cstheme="minorHAnsi"/>
        </w:rPr>
      </w:pPr>
      <w:r w:rsidRPr="005237CC">
        <w:rPr>
          <w:rFonts w:cstheme="minorHAnsi"/>
          <w:color w:val="000000"/>
          <w:sz w:val="20"/>
          <w:szCs w:val="20"/>
          <w:lang w:val="en-GB"/>
        </w:rPr>
        <w:t>Manager Signed</w:t>
      </w:r>
      <w:r w:rsidR="003C6B9E" w:rsidRPr="005237CC">
        <w:rPr>
          <w:rFonts w:cstheme="minorHAnsi"/>
          <w:color w:val="000000"/>
          <w:sz w:val="20"/>
          <w:szCs w:val="20"/>
          <w:lang w:val="en-GB"/>
        </w:rPr>
        <w:t>………………………………………………………………..</w:t>
      </w:r>
      <w:r w:rsidRPr="005237CC">
        <w:rPr>
          <w:rFonts w:cstheme="minorHAnsi"/>
          <w:color w:val="000000"/>
          <w:sz w:val="20"/>
          <w:szCs w:val="20"/>
          <w:lang w:val="en-GB"/>
        </w:rPr>
        <w:t xml:space="preserve"> Date</w:t>
      </w:r>
      <w:r w:rsidR="003C6B9E" w:rsidRPr="005237CC">
        <w:rPr>
          <w:rFonts w:cstheme="minorHAnsi"/>
          <w:color w:val="000000"/>
          <w:sz w:val="20"/>
          <w:szCs w:val="20"/>
          <w:lang w:val="en-GB"/>
        </w:rPr>
        <w:t>……………………………………</w:t>
      </w:r>
    </w:p>
    <w:sectPr w:rsidR="00C953EC" w:rsidRPr="005237CC" w:rsidSect="007A2837">
      <w:pgSz w:w="12240" w:h="15840"/>
      <w:pgMar w:top="1440" w:right="1183"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AG Rounded LT Com Light">
    <w:panose1 w:val="020F0502020204020204"/>
    <w:charset w:val="00"/>
    <w:family w:val="swiss"/>
    <w:pitch w:val="variable"/>
    <w:sig w:usb0="A00000AF" w:usb1="5000205A" w:usb2="00000000" w:usb3="00000000" w:csb0="0000009B" w:csb1="00000000"/>
  </w:font>
  <w:font w:name="TTE17BA00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B3C"/>
    <w:multiLevelType w:val="hybridMultilevel"/>
    <w:tmpl w:val="7C8EEE4C"/>
    <w:lvl w:ilvl="0" w:tplc="D3A86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6F4835"/>
    <w:multiLevelType w:val="hybridMultilevel"/>
    <w:tmpl w:val="BA9C999A"/>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484A33"/>
    <w:multiLevelType w:val="hybridMultilevel"/>
    <w:tmpl w:val="9DF06D4C"/>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B6477D"/>
    <w:multiLevelType w:val="hybridMultilevel"/>
    <w:tmpl w:val="8AE01D9A"/>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145477"/>
    <w:multiLevelType w:val="hybridMultilevel"/>
    <w:tmpl w:val="60725258"/>
    <w:lvl w:ilvl="0" w:tplc="D3A86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DB79C4"/>
    <w:multiLevelType w:val="hybridMultilevel"/>
    <w:tmpl w:val="F11A145A"/>
    <w:lvl w:ilvl="0" w:tplc="D3A86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0944DF"/>
    <w:multiLevelType w:val="hybridMultilevel"/>
    <w:tmpl w:val="1E2E260A"/>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064D24"/>
    <w:multiLevelType w:val="hybridMultilevel"/>
    <w:tmpl w:val="57306016"/>
    <w:lvl w:ilvl="0" w:tplc="D3A86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CA67B6"/>
    <w:multiLevelType w:val="hybridMultilevel"/>
    <w:tmpl w:val="DE703220"/>
    <w:lvl w:ilvl="0" w:tplc="D3A86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936EF5"/>
    <w:multiLevelType w:val="hybridMultilevel"/>
    <w:tmpl w:val="9070A474"/>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3771E4"/>
    <w:multiLevelType w:val="hybridMultilevel"/>
    <w:tmpl w:val="2AA0C95C"/>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763DB2"/>
    <w:multiLevelType w:val="hybridMultilevel"/>
    <w:tmpl w:val="485EA74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F66942"/>
    <w:multiLevelType w:val="hybridMultilevel"/>
    <w:tmpl w:val="767C0F10"/>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F7765A"/>
    <w:multiLevelType w:val="hybridMultilevel"/>
    <w:tmpl w:val="FDCABDC2"/>
    <w:lvl w:ilvl="0" w:tplc="D3A86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290A08"/>
    <w:multiLevelType w:val="hybridMultilevel"/>
    <w:tmpl w:val="EBDE4334"/>
    <w:lvl w:ilvl="0" w:tplc="D3A86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11"/>
  </w:num>
  <w:num w:numId="4">
    <w:abstractNumId w:val="12"/>
  </w:num>
  <w:num w:numId="5">
    <w:abstractNumId w:val="2"/>
  </w:num>
  <w:num w:numId="6">
    <w:abstractNumId w:val="6"/>
  </w:num>
  <w:num w:numId="7">
    <w:abstractNumId w:val="3"/>
  </w:num>
  <w:num w:numId="8">
    <w:abstractNumId w:val="1"/>
  </w:num>
  <w:num w:numId="9">
    <w:abstractNumId w:val="13"/>
  </w:num>
  <w:num w:numId="10">
    <w:abstractNumId w:val="14"/>
  </w:num>
  <w:num w:numId="11">
    <w:abstractNumId w:val="0"/>
  </w:num>
  <w:num w:numId="12">
    <w:abstractNumId w:val="5"/>
  </w:num>
  <w:num w:numId="13">
    <w:abstractNumId w:val="7"/>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837"/>
    <w:rsid w:val="002566D0"/>
    <w:rsid w:val="00340FB5"/>
    <w:rsid w:val="003C6B9E"/>
    <w:rsid w:val="005237CC"/>
    <w:rsid w:val="006F6415"/>
    <w:rsid w:val="007A2837"/>
    <w:rsid w:val="00821E79"/>
    <w:rsid w:val="00AB0A21"/>
    <w:rsid w:val="00C76357"/>
    <w:rsid w:val="00C953EC"/>
    <w:rsid w:val="00D30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EA21E"/>
  <w15:docId w15:val="{098E236B-0646-4796-A960-7D8EAFFB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1631</Words>
  <Characters>9299</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Webb</dc:creator>
  <cp:lastModifiedBy>Lasma Burka</cp:lastModifiedBy>
  <cp:revision>2</cp:revision>
  <dcterms:created xsi:type="dcterms:W3CDTF">2025-04-24T09:57:00Z</dcterms:created>
  <dcterms:modified xsi:type="dcterms:W3CDTF">2025-04-24T09:57:00Z</dcterms:modified>
</cp:coreProperties>
</file>